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71E8" w:rsidRPr="00722A3C" w:rsidRDefault="003D71E8" w:rsidP="00586301">
      <w:pPr>
        <w:pStyle w:val="Heading3"/>
        <w:ind w:left="-270" w:right="-720"/>
        <w:rPr>
          <w:rFonts w:ascii="Times New Roman" w:hAnsi="Times New Roman"/>
        </w:rPr>
      </w:pPr>
      <w:r w:rsidRPr="00722A3C">
        <w:rPr>
          <w:rFonts w:ascii="Times New Roman" w:hAnsi="Times New Roman"/>
        </w:rPr>
        <w:t>Minutes of the</w:t>
      </w:r>
    </w:p>
    <w:p w:rsidR="003D71E8" w:rsidRPr="00722A3C" w:rsidRDefault="003D71E8" w:rsidP="00586301">
      <w:pPr>
        <w:pStyle w:val="Heading3"/>
        <w:ind w:left="-270" w:right="-720"/>
        <w:rPr>
          <w:rFonts w:ascii="Times New Roman" w:hAnsi="Times New Roman"/>
        </w:rPr>
      </w:pPr>
      <w:r w:rsidRPr="00722A3C">
        <w:rPr>
          <w:rFonts w:ascii="Times New Roman" w:hAnsi="Times New Roman"/>
        </w:rPr>
        <w:t>Criminal Justice Coordinating Council</w:t>
      </w:r>
    </w:p>
    <w:p w:rsidR="003D71E8" w:rsidRPr="00722A3C" w:rsidRDefault="003D71E8" w:rsidP="00586301">
      <w:pPr>
        <w:ind w:left="-270" w:right="-720"/>
        <w:jc w:val="center"/>
        <w:rPr>
          <w:b/>
          <w:bCs/>
        </w:rPr>
      </w:pPr>
      <w:r>
        <w:rPr>
          <w:b/>
          <w:bCs/>
        </w:rPr>
        <w:t>Thursday, September 15, 2014</w:t>
      </w:r>
    </w:p>
    <w:p w:rsidR="003D71E8" w:rsidRDefault="003D71E8" w:rsidP="00586301">
      <w:pPr>
        <w:pStyle w:val="Heading3"/>
        <w:tabs>
          <w:tab w:val="center" w:pos="4680"/>
          <w:tab w:val="left" w:pos="6090"/>
        </w:tabs>
        <w:ind w:left="-270" w:right="-720"/>
        <w:rPr>
          <w:rFonts w:ascii="Times New Roman" w:hAnsi="Times New Roman"/>
        </w:rPr>
      </w:pPr>
      <w:r>
        <w:rPr>
          <w:rFonts w:ascii="Times New Roman" w:hAnsi="Times New Roman"/>
        </w:rPr>
        <w:t>State Bar of Georgia</w:t>
      </w:r>
    </w:p>
    <w:p w:rsidR="003D71E8" w:rsidRDefault="003D71E8" w:rsidP="00586301">
      <w:pPr>
        <w:ind w:left="-270" w:right="-720"/>
        <w:jc w:val="center"/>
        <w:rPr>
          <w:b/>
        </w:rPr>
      </w:pPr>
      <w:r w:rsidRPr="009056FC">
        <w:rPr>
          <w:b/>
        </w:rPr>
        <w:t>Atlanta, GA</w:t>
      </w:r>
    </w:p>
    <w:p w:rsidR="003D71E8" w:rsidRDefault="003D71E8" w:rsidP="00586301">
      <w:pPr>
        <w:ind w:left="-270" w:right="-720"/>
        <w:rPr>
          <w:b/>
        </w:rPr>
      </w:pPr>
    </w:p>
    <w:p w:rsidR="003D71E8" w:rsidRDefault="003D71E8" w:rsidP="00586301">
      <w:pPr>
        <w:ind w:left="-270" w:right="-720"/>
        <w:rPr>
          <w:b/>
        </w:rPr>
      </w:pPr>
    </w:p>
    <w:p w:rsidR="003D71E8" w:rsidRDefault="003D71E8" w:rsidP="00586301">
      <w:pPr>
        <w:ind w:left="-270" w:right="-720"/>
        <w:rPr>
          <w:b/>
          <w:u w:val="single"/>
        </w:rPr>
      </w:pPr>
      <w:r w:rsidRPr="00192861">
        <w:rPr>
          <w:b/>
          <w:u w:val="single"/>
        </w:rPr>
        <w:t>Members Present</w:t>
      </w:r>
      <w:r>
        <w:rPr>
          <w:b/>
        </w:rPr>
        <w:tab/>
      </w:r>
      <w:r>
        <w:rPr>
          <w:b/>
        </w:rPr>
        <w:tab/>
      </w:r>
      <w:r>
        <w:rPr>
          <w:b/>
        </w:rPr>
        <w:tab/>
      </w:r>
      <w:r>
        <w:rPr>
          <w:b/>
        </w:rPr>
        <w:tab/>
      </w:r>
      <w:r>
        <w:rPr>
          <w:b/>
        </w:rPr>
        <w:tab/>
      </w:r>
      <w:r>
        <w:rPr>
          <w:b/>
        </w:rPr>
        <w:tab/>
      </w:r>
      <w:r>
        <w:rPr>
          <w:b/>
        </w:rPr>
        <w:tab/>
      </w:r>
      <w:r w:rsidRPr="00192861">
        <w:rPr>
          <w:b/>
          <w:u w:val="single"/>
        </w:rPr>
        <w:t>Staff Present</w:t>
      </w:r>
    </w:p>
    <w:p w:rsidR="003D71E8" w:rsidRDefault="003D71E8" w:rsidP="00586301">
      <w:pPr>
        <w:ind w:left="-270" w:right="-720"/>
        <w:rPr>
          <w:rFonts w:ascii="Georgia" w:hAnsi="Georgia" w:cs="Tahoma"/>
          <w:bCs/>
          <w:sz w:val="22"/>
          <w:szCs w:val="22"/>
        </w:rPr>
      </w:pPr>
      <w:r>
        <w:rPr>
          <w:rFonts w:ascii="Georgia" w:hAnsi="Georgia" w:cs="Tahoma"/>
          <w:bCs/>
          <w:sz w:val="22"/>
          <w:szCs w:val="22"/>
        </w:rPr>
        <w:t>Braxton Cotton*</w:t>
      </w:r>
      <w:r>
        <w:rPr>
          <w:rFonts w:ascii="Georgia" w:hAnsi="Georgia" w:cs="Tahoma"/>
          <w:bCs/>
          <w:sz w:val="22"/>
          <w:szCs w:val="22"/>
        </w:rPr>
        <w:tab/>
      </w:r>
      <w:r>
        <w:rPr>
          <w:rFonts w:ascii="Georgia" w:hAnsi="Georgia" w:cs="Tahoma"/>
          <w:bCs/>
          <w:sz w:val="22"/>
          <w:szCs w:val="22"/>
        </w:rPr>
        <w:tab/>
      </w:r>
      <w:r>
        <w:rPr>
          <w:rFonts w:ascii="Georgia" w:hAnsi="Georgia" w:cs="Tahoma"/>
          <w:bCs/>
          <w:sz w:val="22"/>
          <w:szCs w:val="22"/>
        </w:rPr>
        <w:tab/>
      </w:r>
      <w:r>
        <w:rPr>
          <w:rFonts w:ascii="Georgia" w:hAnsi="Georgia" w:cs="Tahoma"/>
          <w:bCs/>
          <w:sz w:val="22"/>
          <w:szCs w:val="22"/>
        </w:rPr>
        <w:tab/>
      </w:r>
      <w:r>
        <w:rPr>
          <w:rFonts w:ascii="Georgia" w:hAnsi="Georgia" w:cs="Tahoma"/>
          <w:bCs/>
          <w:sz w:val="22"/>
          <w:szCs w:val="22"/>
        </w:rPr>
        <w:tab/>
      </w:r>
      <w:r>
        <w:rPr>
          <w:rFonts w:ascii="Georgia" w:hAnsi="Georgia" w:cs="Tahoma"/>
          <w:bCs/>
          <w:sz w:val="22"/>
          <w:szCs w:val="22"/>
        </w:rPr>
        <w:tab/>
      </w:r>
      <w:r>
        <w:rPr>
          <w:rFonts w:ascii="Georgia" w:hAnsi="Georgia" w:cs="Tahoma"/>
          <w:bCs/>
          <w:sz w:val="22"/>
          <w:szCs w:val="22"/>
        </w:rPr>
        <w:tab/>
      </w:r>
      <w:r w:rsidR="00DB7FC3">
        <w:rPr>
          <w:rFonts w:ascii="Georgia" w:hAnsi="Georgia" w:cs="Tahoma"/>
          <w:bCs/>
          <w:sz w:val="22"/>
          <w:szCs w:val="22"/>
        </w:rPr>
        <w:tab/>
      </w:r>
      <w:r>
        <w:rPr>
          <w:rFonts w:ascii="Georgia" w:hAnsi="Georgia" w:cs="Tahoma"/>
          <w:bCs/>
          <w:sz w:val="22"/>
          <w:szCs w:val="22"/>
        </w:rPr>
        <w:t>Betty B</w:t>
      </w:r>
      <w:r w:rsidR="004C4BFD">
        <w:rPr>
          <w:rFonts w:ascii="Georgia" w:hAnsi="Georgia" w:cs="Tahoma"/>
          <w:bCs/>
          <w:sz w:val="22"/>
          <w:szCs w:val="22"/>
        </w:rPr>
        <w:t>a</w:t>
      </w:r>
      <w:r>
        <w:rPr>
          <w:rFonts w:ascii="Georgia" w:hAnsi="Georgia" w:cs="Tahoma"/>
          <w:bCs/>
          <w:sz w:val="22"/>
          <w:szCs w:val="22"/>
        </w:rPr>
        <w:t>rnard</w:t>
      </w:r>
    </w:p>
    <w:p w:rsidR="003D71E8" w:rsidRDefault="003D71E8" w:rsidP="00586301">
      <w:pPr>
        <w:ind w:left="-270" w:right="-720"/>
      </w:pPr>
      <w:r>
        <w:t>Chairman Andy Fuller</w:t>
      </w:r>
      <w:r>
        <w:tab/>
      </w:r>
      <w:r>
        <w:tab/>
      </w:r>
      <w:r>
        <w:tab/>
      </w:r>
      <w:r>
        <w:tab/>
      </w:r>
      <w:r>
        <w:tab/>
      </w:r>
      <w:r>
        <w:tab/>
      </w:r>
      <w:r w:rsidR="00DB7FC3">
        <w:tab/>
      </w:r>
      <w:r>
        <w:t>Nathan Branscome</w:t>
      </w:r>
    </w:p>
    <w:p w:rsidR="003D71E8" w:rsidRPr="00137849" w:rsidRDefault="003D71E8" w:rsidP="00586301">
      <w:pPr>
        <w:ind w:left="-270" w:right="-720"/>
        <w:rPr>
          <w:rFonts w:ascii="Georgia" w:hAnsi="Georgia" w:cs="Tahoma"/>
          <w:bCs/>
          <w:sz w:val="22"/>
          <w:szCs w:val="22"/>
        </w:rPr>
      </w:pPr>
      <w:r>
        <w:t>Drew Ferguson</w:t>
      </w:r>
      <w:r>
        <w:tab/>
      </w:r>
      <w:r>
        <w:tab/>
      </w:r>
      <w:r>
        <w:tab/>
      </w:r>
      <w:r>
        <w:tab/>
      </w:r>
      <w:r>
        <w:tab/>
      </w:r>
      <w:r>
        <w:tab/>
      </w:r>
      <w:r>
        <w:tab/>
      </w:r>
      <w:r w:rsidR="00DB7FC3">
        <w:tab/>
      </w:r>
      <w:r>
        <w:rPr>
          <w:rFonts w:ascii="Georgia" w:hAnsi="Georgia" w:cs="Tahoma"/>
          <w:bCs/>
          <w:sz w:val="22"/>
          <w:szCs w:val="22"/>
        </w:rPr>
        <w:t>Deborah Brownlee</w:t>
      </w:r>
      <w:r>
        <w:tab/>
      </w:r>
    </w:p>
    <w:p w:rsidR="003D71E8" w:rsidRPr="00137849" w:rsidRDefault="003D71E8" w:rsidP="00586301">
      <w:pPr>
        <w:ind w:left="-270" w:right="-720"/>
        <w:rPr>
          <w:rFonts w:ascii="Georgia" w:hAnsi="Georgia" w:cs="Tahoma"/>
          <w:bCs/>
          <w:sz w:val="22"/>
          <w:szCs w:val="22"/>
        </w:rPr>
      </w:pPr>
      <w:r>
        <w:t>Melanie Harris</w:t>
      </w:r>
      <w:r>
        <w:tab/>
      </w:r>
      <w:r>
        <w:tab/>
      </w:r>
      <w:r>
        <w:tab/>
      </w:r>
      <w:r>
        <w:tab/>
      </w:r>
      <w:r>
        <w:tab/>
      </w:r>
      <w:r>
        <w:tab/>
      </w:r>
      <w:r>
        <w:tab/>
      </w:r>
      <w:r w:rsidR="00DB7FC3">
        <w:tab/>
      </w:r>
      <w:r>
        <w:t>Jacqueline Bunn</w:t>
      </w:r>
    </w:p>
    <w:p w:rsidR="003D71E8" w:rsidRDefault="003D71E8" w:rsidP="00586301">
      <w:pPr>
        <w:ind w:left="-270" w:right="-720"/>
      </w:pPr>
      <w:r>
        <w:t>Liz Hausmann</w:t>
      </w:r>
      <w:r>
        <w:tab/>
      </w:r>
      <w:r>
        <w:tab/>
      </w:r>
      <w:r>
        <w:tab/>
      </w:r>
      <w:r>
        <w:tab/>
      </w:r>
      <w:r>
        <w:tab/>
      </w:r>
      <w:r>
        <w:tab/>
      </w:r>
      <w:r>
        <w:tab/>
      </w:r>
      <w:r>
        <w:tab/>
      </w:r>
      <w:r>
        <w:rPr>
          <w:rFonts w:ascii="Georgia" w:hAnsi="Georgia" w:cs="Tahoma"/>
          <w:bCs/>
          <w:sz w:val="22"/>
          <w:szCs w:val="22"/>
        </w:rPr>
        <w:t>Crystal Crews</w:t>
      </w:r>
      <w:r>
        <w:tab/>
      </w:r>
      <w:r>
        <w:tab/>
      </w:r>
    </w:p>
    <w:p w:rsidR="003D71E8" w:rsidRDefault="003D71E8" w:rsidP="00586301">
      <w:pPr>
        <w:ind w:left="-270" w:right="-720"/>
      </w:pPr>
      <w:r>
        <w:t>Joe Hood</w:t>
      </w:r>
      <w:r>
        <w:tab/>
      </w:r>
      <w:r>
        <w:tab/>
      </w:r>
      <w:r>
        <w:tab/>
      </w:r>
      <w:r>
        <w:tab/>
      </w:r>
      <w:r>
        <w:tab/>
      </w:r>
      <w:r>
        <w:tab/>
      </w:r>
      <w:r>
        <w:tab/>
      </w:r>
      <w:r>
        <w:tab/>
      </w:r>
      <w:r w:rsidR="00DB7FC3">
        <w:tab/>
      </w:r>
      <w:r>
        <w:rPr>
          <w:rFonts w:ascii="Georgia" w:hAnsi="Georgia" w:cs="Tahoma"/>
          <w:bCs/>
          <w:sz w:val="22"/>
          <w:szCs w:val="22"/>
        </w:rPr>
        <w:t>Steven Hatfield</w:t>
      </w:r>
    </w:p>
    <w:p w:rsidR="003D71E8" w:rsidRDefault="003D71E8" w:rsidP="00586301">
      <w:pPr>
        <w:ind w:left="-270" w:right="-720"/>
      </w:pPr>
      <w:r>
        <w:t>Dan Kirk for Director Vernon Keenan+</w:t>
      </w:r>
      <w:r>
        <w:tab/>
      </w:r>
      <w:r>
        <w:tab/>
      </w:r>
      <w:r>
        <w:tab/>
      </w:r>
      <w:r>
        <w:tab/>
      </w:r>
      <w:r w:rsidR="00DB7FC3">
        <w:tab/>
      </w:r>
      <w:r>
        <w:t>Juanisha Lawson</w:t>
      </w:r>
    </w:p>
    <w:p w:rsidR="003D71E8" w:rsidRDefault="003D71E8" w:rsidP="00586301">
      <w:pPr>
        <w:ind w:left="-270" w:right="-720"/>
      </w:pPr>
      <w:r>
        <w:t>Janis Mangum</w:t>
      </w:r>
      <w:r>
        <w:tab/>
      </w:r>
      <w:r>
        <w:tab/>
      </w:r>
      <w:r>
        <w:tab/>
      </w:r>
      <w:r>
        <w:tab/>
      </w:r>
      <w:r>
        <w:tab/>
      </w:r>
      <w:r>
        <w:tab/>
      </w:r>
      <w:r>
        <w:tab/>
      </w:r>
      <w:r>
        <w:tab/>
        <w:t>Clive Mighty</w:t>
      </w:r>
    </w:p>
    <w:p w:rsidR="003D71E8" w:rsidRPr="00824A94" w:rsidRDefault="003D71E8" w:rsidP="00586301">
      <w:pPr>
        <w:ind w:left="-270" w:right="-720"/>
        <w:rPr>
          <w:rFonts w:ascii="Georgia" w:hAnsi="Georgia" w:cs="Tahoma"/>
          <w:bCs/>
          <w:sz w:val="22"/>
          <w:szCs w:val="22"/>
        </w:rPr>
      </w:pPr>
      <w:r>
        <w:t>Marla Moore</w:t>
      </w:r>
      <w:r>
        <w:tab/>
      </w:r>
      <w:r>
        <w:tab/>
      </w:r>
      <w:r>
        <w:tab/>
      </w:r>
      <w:r>
        <w:tab/>
      </w:r>
      <w:r>
        <w:tab/>
      </w:r>
      <w:r>
        <w:tab/>
      </w:r>
      <w:r>
        <w:tab/>
      </w:r>
      <w:r>
        <w:tab/>
        <w:t>Keith Parkhouse</w:t>
      </w:r>
    </w:p>
    <w:p w:rsidR="003D71E8" w:rsidRDefault="003D71E8" w:rsidP="00586301">
      <w:pPr>
        <w:ind w:left="-270" w:right="-720"/>
      </w:pPr>
      <w:r>
        <w:t>Avery Niles*</w:t>
      </w:r>
      <w:r>
        <w:tab/>
      </w:r>
      <w:r>
        <w:tab/>
      </w:r>
      <w:r>
        <w:tab/>
      </w:r>
      <w:r>
        <w:tab/>
      </w:r>
      <w:r>
        <w:tab/>
      </w:r>
      <w:r>
        <w:tab/>
      </w:r>
      <w:r>
        <w:tab/>
      </w:r>
      <w:r>
        <w:tab/>
      </w:r>
      <w:r>
        <w:rPr>
          <w:rFonts w:ascii="Georgia" w:hAnsi="Georgia" w:cs="Tahoma"/>
          <w:bCs/>
          <w:sz w:val="22"/>
          <w:szCs w:val="22"/>
        </w:rPr>
        <w:t>Jonathan Peart</w:t>
      </w:r>
    </w:p>
    <w:p w:rsidR="003D71E8" w:rsidRPr="00946155" w:rsidRDefault="003D71E8" w:rsidP="00586301">
      <w:pPr>
        <w:ind w:left="-270" w:right="-720"/>
        <w:rPr>
          <w:rFonts w:ascii="Georgia" w:hAnsi="Georgia" w:cs="Tahoma"/>
          <w:bCs/>
          <w:sz w:val="22"/>
          <w:szCs w:val="22"/>
        </w:rPr>
      </w:pPr>
      <w:r>
        <w:t>Brian Rickman</w:t>
      </w:r>
      <w:r>
        <w:tab/>
      </w:r>
      <w:r>
        <w:tab/>
      </w:r>
      <w:r>
        <w:tab/>
      </w:r>
      <w:r>
        <w:tab/>
      </w:r>
      <w:r>
        <w:tab/>
      </w:r>
      <w:r>
        <w:tab/>
      </w:r>
      <w:r>
        <w:tab/>
      </w:r>
      <w:r w:rsidR="00DB7FC3">
        <w:tab/>
      </w:r>
      <w:r>
        <w:t xml:space="preserve">Matthew Pitts </w:t>
      </w:r>
    </w:p>
    <w:p w:rsidR="003D71E8" w:rsidRDefault="003D71E8" w:rsidP="00586301">
      <w:pPr>
        <w:ind w:left="-270" w:right="-720"/>
        <w:rPr>
          <w:rFonts w:ascii="Georgia" w:hAnsi="Georgia" w:cs="Tahoma"/>
          <w:bCs/>
          <w:sz w:val="22"/>
          <w:szCs w:val="22"/>
        </w:rPr>
      </w:pPr>
      <w:r>
        <w:t>Travis Sakrison</w:t>
      </w:r>
      <w:r>
        <w:tab/>
      </w:r>
      <w:r>
        <w:tab/>
      </w:r>
      <w:r>
        <w:tab/>
      </w:r>
      <w:r>
        <w:tab/>
      </w:r>
      <w:r>
        <w:tab/>
      </w:r>
      <w:r>
        <w:tab/>
      </w:r>
      <w:r>
        <w:tab/>
      </w:r>
      <w:r w:rsidR="00DB7FC3">
        <w:tab/>
      </w:r>
      <w:r>
        <w:rPr>
          <w:rFonts w:ascii="Georgia" w:hAnsi="Georgia" w:cs="Tahoma"/>
          <w:bCs/>
          <w:sz w:val="22"/>
          <w:szCs w:val="22"/>
        </w:rPr>
        <w:t>Robert Thornton</w:t>
      </w:r>
    </w:p>
    <w:p w:rsidR="003D71E8" w:rsidRPr="00BC4B16" w:rsidRDefault="003D71E8" w:rsidP="00586301">
      <w:pPr>
        <w:ind w:left="-270" w:right="-720"/>
      </w:pPr>
      <w:r>
        <w:t>Jay Sanders</w:t>
      </w:r>
      <w:r>
        <w:tab/>
      </w:r>
      <w:r>
        <w:tab/>
      </w:r>
      <w:r>
        <w:tab/>
      </w:r>
      <w:r>
        <w:tab/>
      </w:r>
      <w:r>
        <w:tab/>
      </w:r>
      <w:r>
        <w:tab/>
      </w:r>
      <w:r>
        <w:tab/>
      </w:r>
      <w:r>
        <w:tab/>
        <w:t xml:space="preserve"> Natalie Williams</w:t>
      </w:r>
    </w:p>
    <w:p w:rsidR="003D71E8" w:rsidRDefault="003D71E8" w:rsidP="00586301">
      <w:pPr>
        <w:ind w:left="-270" w:right="-720"/>
      </w:pPr>
      <w:r>
        <w:t>Arnold Smith</w:t>
      </w:r>
      <w:r w:rsidRPr="00946155">
        <w:t xml:space="preserve"> </w:t>
      </w:r>
      <w:r>
        <w:tab/>
      </w:r>
      <w:r>
        <w:tab/>
      </w:r>
      <w:r>
        <w:tab/>
      </w:r>
      <w:r>
        <w:tab/>
      </w:r>
      <w:r>
        <w:tab/>
      </w:r>
      <w:r>
        <w:tab/>
      </w:r>
      <w:r>
        <w:tab/>
      </w:r>
      <w:r>
        <w:tab/>
        <w:t>Samantha Wolf</w:t>
      </w:r>
    </w:p>
    <w:p w:rsidR="003D71E8" w:rsidRPr="00BC4B16" w:rsidRDefault="003D71E8" w:rsidP="00586301">
      <w:pPr>
        <w:ind w:left="-270" w:right="-720"/>
      </w:pPr>
      <w:r>
        <w:t>Chuck Spahos</w:t>
      </w:r>
      <w:r>
        <w:tab/>
      </w:r>
      <w:r>
        <w:tab/>
      </w:r>
      <w:r>
        <w:tab/>
      </w:r>
      <w:r>
        <w:tab/>
      </w:r>
      <w:r>
        <w:tab/>
      </w:r>
      <w:r>
        <w:tab/>
      </w:r>
      <w:r>
        <w:tab/>
      </w:r>
      <w:r>
        <w:tab/>
      </w:r>
      <w:r>
        <w:rPr>
          <w:rFonts w:ascii="Georgia" w:hAnsi="Georgia" w:cs="Tahoma"/>
          <w:bCs/>
          <w:sz w:val="22"/>
          <w:szCs w:val="22"/>
        </w:rPr>
        <w:t>Shontel Wright</w:t>
      </w:r>
    </w:p>
    <w:p w:rsidR="003D71E8" w:rsidRDefault="003D71E8" w:rsidP="00586301">
      <w:pPr>
        <w:ind w:left="-270" w:right="-720"/>
      </w:pPr>
      <w:r>
        <w:t xml:space="preserve">George Turner </w:t>
      </w:r>
      <w:r>
        <w:tab/>
      </w:r>
      <w:r>
        <w:tab/>
      </w:r>
      <w:r>
        <w:tab/>
      </w:r>
      <w:r>
        <w:tab/>
      </w:r>
      <w:r>
        <w:tab/>
      </w:r>
      <w:r>
        <w:tab/>
      </w:r>
      <w:r>
        <w:tab/>
      </w:r>
      <w:r w:rsidR="00DB7FC3">
        <w:tab/>
      </w:r>
      <w:r>
        <w:t>Kristy Carter</w:t>
      </w:r>
    </w:p>
    <w:p w:rsidR="003D71E8" w:rsidRDefault="003D71E8" w:rsidP="00586301">
      <w:pPr>
        <w:ind w:left="-270" w:right="-720"/>
      </w:pPr>
      <w:r>
        <w:t xml:space="preserve">Jeff Wigington </w:t>
      </w:r>
      <w:r>
        <w:tab/>
      </w:r>
      <w:r>
        <w:tab/>
      </w:r>
      <w:r>
        <w:tab/>
      </w:r>
      <w:r>
        <w:tab/>
      </w:r>
      <w:r>
        <w:tab/>
      </w:r>
      <w:r>
        <w:tab/>
      </w:r>
      <w:r>
        <w:tab/>
      </w:r>
      <w:r w:rsidR="00DB7FC3">
        <w:tab/>
      </w:r>
      <w:r>
        <w:t>Quinc</w:t>
      </w:r>
      <w:r w:rsidR="004F0AF4">
        <w:t>i</w:t>
      </w:r>
      <w:r>
        <w:t>e McKibben</w:t>
      </w:r>
    </w:p>
    <w:p w:rsidR="003D71E8" w:rsidRDefault="007C60F3" w:rsidP="00586301">
      <w:pPr>
        <w:ind w:left="-270" w:right="-720"/>
        <w:rPr>
          <w:rFonts w:ascii="Georgia" w:hAnsi="Georgia" w:cs="Tahoma"/>
          <w:bCs/>
          <w:sz w:val="22"/>
          <w:szCs w:val="22"/>
        </w:rPr>
      </w:pPr>
      <w:r>
        <w:rPr>
          <w:rFonts w:ascii="Georgia" w:hAnsi="Georgia" w:cs="Tahoma"/>
          <w:bCs/>
          <w:sz w:val="22"/>
          <w:szCs w:val="22"/>
        </w:rPr>
        <w:t xml:space="preserve">Ashley </w:t>
      </w:r>
      <w:proofErr w:type="spellStart"/>
      <w:r>
        <w:rPr>
          <w:rFonts w:ascii="Georgia" w:hAnsi="Georgia" w:cs="Tahoma"/>
          <w:bCs/>
          <w:sz w:val="22"/>
          <w:szCs w:val="22"/>
        </w:rPr>
        <w:t>Wilcott</w:t>
      </w:r>
      <w:proofErr w:type="spellEnd"/>
      <w:r>
        <w:rPr>
          <w:rFonts w:ascii="Georgia" w:hAnsi="Georgia" w:cs="Tahoma"/>
          <w:bCs/>
          <w:sz w:val="22"/>
          <w:szCs w:val="22"/>
        </w:rPr>
        <w:t xml:space="preserve"> ^</w:t>
      </w:r>
      <w:r w:rsidR="003D71E8">
        <w:rPr>
          <w:rFonts w:ascii="Georgia" w:hAnsi="Georgia" w:cs="Tahoma"/>
          <w:bCs/>
          <w:sz w:val="22"/>
          <w:szCs w:val="22"/>
        </w:rPr>
        <w:tab/>
      </w:r>
      <w:r w:rsidR="003D71E8">
        <w:rPr>
          <w:rFonts w:ascii="Georgia" w:hAnsi="Georgia" w:cs="Tahoma"/>
          <w:bCs/>
          <w:sz w:val="22"/>
          <w:szCs w:val="22"/>
        </w:rPr>
        <w:tab/>
      </w:r>
      <w:r w:rsidR="003D71E8">
        <w:rPr>
          <w:rFonts w:ascii="Georgia" w:hAnsi="Georgia" w:cs="Tahoma"/>
          <w:bCs/>
          <w:sz w:val="22"/>
          <w:szCs w:val="22"/>
        </w:rPr>
        <w:tab/>
      </w:r>
      <w:r w:rsidR="003D71E8">
        <w:rPr>
          <w:rFonts w:ascii="Georgia" w:hAnsi="Georgia" w:cs="Tahoma"/>
          <w:bCs/>
          <w:sz w:val="22"/>
          <w:szCs w:val="22"/>
        </w:rPr>
        <w:tab/>
      </w:r>
      <w:r w:rsidR="003D71E8">
        <w:rPr>
          <w:rFonts w:ascii="Georgia" w:hAnsi="Georgia" w:cs="Tahoma"/>
          <w:bCs/>
          <w:sz w:val="22"/>
          <w:szCs w:val="22"/>
        </w:rPr>
        <w:tab/>
      </w:r>
      <w:r w:rsidR="003D71E8">
        <w:rPr>
          <w:rFonts w:ascii="Georgia" w:hAnsi="Georgia" w:cs="Tahoma"/>
          <w:bCs/>
          <w:sz w:val="22"/>
          <w:szCs w:val="22"/>
        </w:rPr>
        <w:tab/>
      </w:r>
      <w:r w:rsidR="003D71E8">
        <w:rPr>
          <w:rFonts w:ascii="Georgia" w:hAnsi="Georgia" w:cs="Tahoma"/>
          <w:bCs/>
          <w:sz w:val="22"/>
          <w:szCs w:val="22"/>
        </w:rPr>
        <w:tab/>
      </w:r>
      <w:r w:rsidR="00DB7FC3">
        <w:rPr>
          <w:rFonts w:ascii="Georgia" w:hAnsi="Georgia" w:cs="Tahoma"/>
          <w:bCs/>
          <w:sz w:val="22"/>
          <w:szCs w:val="22"/>
        </w:rPr>
        <w:tab/>
      </w:r>
      <w:r w:rsidR="003D71E8">
        <w:rPr>
          <w:rFonts w:ascii="Georgia" w:hAnsi="Georgia" w:cs="Tahoma"/>
          <w:bCs/>
          <w:sz w:val="22"/>
          <w:szCs w:val="22"/>
        </w:rPr>
        <w:t>John McGahee</w:t>
      </w:r>
    </w:p>
    <w:p w:rsidR="007C60F3" w:rsidRDefault="007C60F3" w:rsidP="00586301">
      <w:pPr>
        <w:ind w:left="-270" w:right="-720"/>
        <w:rPr>
          <w:rFonts w:ascii="Georgia" w:hAnsi="Georgia" w:cs="Tahoma"/>
          <w:bCs/>
          <w:sz w:val="22"/>
          <w:szCs w:val="22"/>
        </w:rPr>
      </w:pPr>
      <w:r>
        <w:rPr>
          <w:rFonts w:ascii="Georgia" w:hAnsi="Georgia" w:cs="Tahoma"/>
          <w:bCs/>
          <w:sz w:val="22"/>
          <w:szCs w:val="22"/>
        </w:rPr>
        <w:t>Jodi Spiegel ^</w:t>
      </w:r>
    </w:p>
    <w:p w:rsidR="007C60F3" w:rsidRDefault="007C60F3" w:rsidP="00586301">
      <w:pPr>
        <w:ind w:left="-270" w:right="-720"/>
        <w:rPr>
          <w:rFonts w:ascii="Georgia" w:hAnsi="Georgia" w:cs="Tahoma"/>
          <w:bCs/>
          <w:sz w:val="22"/>
          <w:szCs w:val="22"/>
        </w:rPr>
      </w:pPr>
      <w:r>
        <w:rPr>
          <w:rFonts w:ascii="Georgia" w:hAnsi="Georgia" w:cs="Tahoma"/>
          <w:bCs/>
          <w:sz w:val="22"/>
          <w:szCs w:val="22"/>
        </w:rPr>
        <w:t xml:space="preserve">Chuck </w:t>
      </w:r>
      <w:proofErr w:type="spellStart"/>
      <w:r>
        <w:rPr>
          <w:rFonts w:ascii="Georgia" w:hAnsi="Georgia" w:cs="Tahoma"/>
          <w:bCs/>
          <w:sz w:val="22"/>
          <w:szCs w:val="22"/>
        </w:rPr>
        <w:t>Sullenger</w:t>
      </w:r>
      <w:proofErr w:type="spellEnd"/>
      <w:r>
        <w:rPr>
          <w:rFonts w:ascii="Georgia" w:hAnsi="Georgia" w:cs="Tahoma"/>
          <w:bCs/>
          <w:sz w:val="22"/>
          <w:szCs w:val="22"/>
        </w:rPr>
        <w:t xml:space="preserve"> ^</w:t>
      </w:r>
    </w:p>
    <w:p w:rsidR="00183273" w:rsidRPr="000066C9" w:rsidRDefault="00183273" w:rsidP="00586301">
      <w:pPr>
        <w:ind w:left="-270" w:right="-720"/>
        <w:rPr>
          <w:rFonts w:ascii="Georgia" w:hAnsi="Georgia" w:cs="Tahoma"/>
          <w:bCs/>
          <w:sz w:val="22"/>
          <w:szCs w:val="22"/>
        </w:rPr>
      </w:pPr>
      <w:r>
        <w:rPr>
          <w:rFonts w:ascii="Georgia" w:hAnsi="Georgia" w:cs="Tahoma"/>
          <w:bCs/>
          <w:sz w:val="22"/>
          <w:szCs w:val="22"/>
        </w:rPr>
        <w:t xml:space="preserve">David </w:t>
      </w:r>
      <w:proofErr w:type="spellStart"/>
      <w:r>
        <w:rPr>
          <w:rFonts w:ascii="Georgia" w:hAnsi="Georgia" w:cs="Tahoma"/>
          <w:bCs/>
          <w:sz w:val="22"/>
          <w:szCs w:val="22"/>
        </w:rPr>
        <w:t>Marimon</w:t>
      </w:r>
      <w:proofErr w:type="spellEnd"/>
      <w:r>
        <w:rPr>
          <w:rFonts w:ascii="Georgia" w:hAnsi="Georgia" w:cs="Tahoma"/>
          <w:bCs/>
          <w:sz w:val="22"/>
          <w:szCs w:val="22"/>
        </w:rPr>
        <w:t>*^</w:t>
      </w:r>
    </w:p>
    <w:p w:rsidR="007C60F3" w:rsidRDefault="007C60F3" w:rsidP="00586301">
      <w:pPr>
        <w:ind w:left="-270" w:right="-720"/>
        <w:rPr>
          <w:rFonts w:ascii="Georgia" w:hAnsi="Georgia" w:cs="Tahoma"/>
          <w:bCs/>
          <w:i/>
          <w:sz w:val="22"/>
          <w:szCs w:val="22"/>
        </w:rPr>
      </w:pPr>
    </w:p>
    <w:p w:rsidR="003D71E8" w:rsidRDefault="003D71E8" w:rsidP="00586301">
      <w:pPr>
        <w:ind w:left="-270" w:right="-720"/>
        <w:rPr>
          <w:rFonts w:ascii="Georgia" w:hAnsi="Georgia" w:cs="Tahoma"/>
          <w:bCs/>
          <w:i/>
          <w:sz w:val="22"/>
          <w:szCs w:val="22"/>
        </w:rPr>
      </w:pPr>
      <w:r w:rsidRPr="007E6D97">
        <w:rPr>
          <w:rFonts w:ascii="Georgia" w:hAnsi="Georgia" w:cs="Tahoma"/>
          <w:bCs/>
          <w:i/>
          <w:sz w:val="22"/>
          <w:szCs w:val="22"/>
        </w:rPr>
        <w:t>*Via conference call</w:t>
      </w:r>
    </w:p>
    <w:p w:rsidR="003D71E8" w:rsidRPr="007E6D97" w:rsidRDefault="003D71E8" w:rsidP="00586301">
      <w:pPr>
        <w:ind w:left="-270" w:right="-720"/>
        <w:rPr>
          <w:rFonts w:ascii="Georgia" w:hAnsi="Georgia" w:cs="Tahoma"/>
          <w:bCs/>
          <w:i/>
          <w:sz w:val="22"/>
          <w:szCs w:val="22"/>
        </w:rPr>
      </w:pPr>
      <w:r>
        <w:rPr>
          <w:rFonts w:ascii="Georgia" w:hAnsi="Georgia" w:cs="Tahoma"/>
          <w:bCs/>
          <w:i/>
          <w:sz w:val="22"/>
          <w:szCs w:val="22"/>
        </w:rPr>
        <w:t>+</w:t>
      </w:r>
      <w:r w:rsidR="007C60F3">
        <w:rPr>
          <w:rFonts w:ascii="Georgia" w:hAnsi="Georgia" w:cs="Tahoma"/>
          <w:bCs/>
          <w:i/>
          <w:sz w:val="22"/>
          <w:szCs w:val="22"/>
        </w:rPr>
        <w:t xml:space="preserve"> Alternate</w:t>
      </w:r>
    </w:p>
    <w:p w:rsidR="003D71E8" w:rsidRPr="007C60F3" w:rsidRDefault="007C60F3" w:rsidP="00586301">
      <w:pPr>
        <w:pBdr>
          <w:bottom w:val="single" w:sz="12" w:space="1" w:color="auto"/>
        </w:pBdr>
        <w:ind w:left="-270" w:right="-720"/>
        <w:rPr>
          <w:i/>
        </w:rPr>
      </w:pPr>
      <w:r w:rsidRPr="007C60F3">
        <w:rPr>
          <w:i/>
        </w:rPr>
        <w:t>^ Guest</w:t>
      </w:r>
      <w:r w:rsidR="002D2C34">
        <w:rPr>
          <w:i/>
        </w:rPr>
        <w:t>s</w:t>
      </w:r>
    </w:p>
    <w:p w:rsidR="003D71E8" w:rsidRDefault="003D71E8" w:rsidP="00586301">
      <w:pPr>
        <w:ind w:left="-270" w:right="-720"/>
      </w:pPr>
    </w:p>
    <w:p w:rsidR="003D71E8" w:rsidRDefault="003D71E8" w:rsidP="00586301">
      <w:pPr>
        <w:ind w:left="-270" w:right="-720"/>
        <w:rPr>
          <w:rFonts w:ascii="Georgia" w:hAnsi="Georgia" w:cs="Tahoma"/>
          <w:b/>
          <w:bCs/>
          <w:sz w:val="22"/>
          <w:szCs w:val="22"/>
        </w:rPr>
      </w:pPr>
      <w:r w:rsidRPr="00DD1BF4">
        <w:rPr>
          <w:rFonts w:ascii="Georgia" w:hAnsi="Georgia" w:cs="Tahoma"/>
          <w:b/>
          <w:bCs/>
          <w:sz w:val="22"/>
          <w:szCs w:val="22"/>
        </w:rPr>
        <w:t>WELCOME AND CALL TO ORDER</w:t>
      </w:r>
    </w:p>
    <w:p w:rsidR="003D71E8" w:rsidRPr="00DD1BF4" w:rsidRDefault="003D71E8" w:rsidP="00586301">
      <w:pPr>
        <w:ind w:left="-270" w:right="-720"/>
        <w:rPr>
          <w:rFonts w:ascii="Georgia" w:hAnsi="Georgia" w:cs="Tahoma"/>
          <w:b/>
          <w:bCs/>
          <w:sz w:val="22"/>
          <w:szCs w:val="22"/>
        </w:rPr>
      </w:pPr>
    </w:p>
    <w:p w:rsidR="003D71E8" w:rsidRDefault="003D71E8" w:rsidP="00586301">
      <w:pPr>
        <w:pStyle w:val="PlainText"/>
        <w:ind w:left="-270" w:right="-720"/>
        <w:rPr>
          <w:rFonts w:ascii="Georgia" w:hAnsi="Georgia" w:cs="Tahoma"/>
          <w:bCs/>
          <w:szCs w:val="22"/>
        </w:rPr>
      </w:pPr>
      <w:r w:rsidRPr="00DD1BF4">
        <w:rPr>
          <w:rFonts w:ascii="Georgia" w:hAnsi="Georgia" w:cs="Tahoma"/>
          <w:bCs/>
          <w:szCs w:val="22"/>
        </w:rPr>
        <w:tab/>
      </w:r>
      <w:r w:rsidR="00DB7FC3">
        <w:rPr>
          <w:rFonts w:ascii="Georgia" w:hAnsi="Georgia" w:cs="Tahoma"/>
          <w:bCs/>
          <w:szCs w:val="22"/>
        </w:rPr>
        <w:tab/>
      </w:r>
      <w:r w:rsidRPr="00DD1BF4">
        <w:rPr>
          <w:rFonts w:ascii="Georgia" w:hAnsi="Georgia" w:cs="Tahoma"/>
          <w:bCs/>
          <w:szCs w:val="22"/>
        </w:rPr>
        <w:t xml:space="preserve">Judge Andy Fuller called the meeting to order at </w:t>
      </w:r>
      <w:r>
        <w:rPr>
          <w:rFonts w:ascii="Georgia" w:hAnsi="Georgia"/>
        </w:rPr>
        <w:t>11</w:t>
      </w:r>
      <w:r w:rsidRPr="001251BD">
        <w:rPr>
          <w:rFonts w:ascii="Georgia" w:hAnsi="Georgia"/>
        </w:rPr>
        <w:t>:0</w:t>
      </w:r>
      <w:r>
        <w:rPr>
          <w:rFonts w:ascii="Georgia" w:hAnsi="Georgia"/>
        </w:rPr>
        <w:t>9 a</w:t>
      </w:r>
      <w:r>
        <w:rPr>
          <w:rFonts w:ascii="Georgia" w:hAnsi="Georgia" w:cs="Tahoma"/>
          <w:bCs/>
          <w:szCs w:val="22"/>
        </w:rPr>
        <w:t>.m</w:t>
      </w:r>
      <w:r w:rsidRPr="00DD1BF4">
        <w:rPr>
          <w:rFonts w:ascii="Georgia" w:hAnsi="Georgia" w:cs="Tahoma"/>
          <w:bCs/>
          <w:szCs w:val="22"/>
        </w:rPr>
        <w:t>.</w:t>
      </w:r>
      <w:r>
        <w:rPr>
          <w:rFonts w:ascii="Georgia" w:hAnsi="Georgia" w:cs="Tahoma"/>
          <w:bCs/>
          <w:szCs w:val="22"/>
        </w:rPr>
        <w:t xml:space="preserve"> and welcomed everyone.  Deborah Brownlee called the roll.  </w:t>
      </w:r>
    </w:p>
    <w:p w:rsidR="003D71E8" w:rsidRDefault="003D71E8" w:rsidP="00586301">
      <w:pPr>
        <w:ind w:left="-270" w:right="-720"/>
        <w:rPr>
          <w:rFonts w:ascii="Georgia" w:hAnsi="Georgia" w:cs="Tahoma"/>
          <w:bCs/>
          <w:sz w:val="22"/>
          <w:szCs w:val="22"/>
        </w:rPr>
      </w:pPr>
    </w:p>
    <w:p w:rsidR="003D71E8" w:rsidRDefault="003D71E8" w:rsidP="00586301">
      <w:pPr>
        <w:ind w:left="-270" w:right="-720"/>
        <w:rPr>
          <w:rFonts w:ascii="Georgia" w:hAnsi="Georgia" w:cs="Tahoma"/>
          <w:bCs/>
          <w:sz w:val="22"/>
          <w:szCs w:val="22"/>
        </w:rPr>
      </w:pPr>
    </w:p>
    <w:p w:rsidR="00EE407A" w:rsidRPr="00DD1BF4" w:rsidRDefault="00EE407A" w:rsidP="00EE407A">
      <w:pPr>
        <w:ind w:left="-270" w:right="-720" w:firstLine="990"/>
        <w:rPr>
          <w:rFonts w:ascii="Georgia" w:hAnsi="Georgia" w:cs="Tahoma"/>
          <w:bCs/>
          <w:sz w:val="22"/>
          <w:szCs w:val="22"/>
        </w:rPr>
      </w:pPr>
      <w:r>
        <w:rPr>
          <w:rFonts w:ascii="Georgia" w:hAnsi="Georgia" w:cs="Tahoma"/>
          <w:bCs/>
          <w:sz w:val="22"/>
          <w:szCs w:val="22"/>
        </w:rPr>
        <w:t xml:space="preserve">Joe Hood moved to approve the minutes </w:t>
      </w:r>
      <w:r w:rsidR="004C4BFD">
        <w:rPr>
          <w:rFonts w:ascii="Georgia" w:hAnsi="Georgia" w:cs="Tahoma"/>
          <w:bCs/>
          <w:sz w:val="22"/>
          <w:szCs w:val="22"/>
        </w:rPr>
        <w:t>of the April 30, 2014, Council m</w:t>
      </w:r>
      <w:r>
        <w:rPr>
          <w:rFonts w:ascii="Georgia" w:hAnsi="Georgia" w:cs="Tahoma"/>
          <w:bCs/>
          <w:sz w:val="22"/>
          <w:szCs w:val="22"/>
        </w:rPr>
        <w:t xml:space="preserve">eeting.  The </w:t>
      </w:r>
      <w:proofErr w:type="gramStart"/>
      <w:r>
        <w:rPr>
          <w:rFonts w:ascii="Georgia" w:hAnsi="Georgia" w:cs="Tahoma"/>
          <w:bCs/>
          <w:sz w:val="22"/>
          <w:szCs w:val="22"/>
        </w:rPr>
        <w:t>motion</w:t>
      </w:r>
      <w:proofErr w:type="gramEnd"/>
      <w:r>
        <w:rPr>
          <w:rFonts w:ascii="Georgia" w:hAnsi="Georgia" w:cs="Tahoma"/>
          <w:bCs/>
          <w:sz w:val="22"/>
          <w:szCs w:val="22"/>
        </w:rPr>
        <w:t xml:space="preserve"> was seconded by Ms. Melanie Harris, and the Council voted unanimously to approve the minutes.  </w:t>
      </w:r>
    </w:p>
    <w:p w:rsidR="003D71E8" w:rsidRDefault="003D71E8" w:rsidP="00586301">
      <w:pPr>
        <w:ind w:left="-270" w:right="-720"/>
      </w:pPr>
    </w:p>
    <w:p w:rsidR="003D71E8" w:rsidRPr="00381B3C" w:rsidRDefault="00E27318" w:rsidP="00586301">
      <w:pPr>
        <w:ind w:left="-270" w:right="-720"/>
        <w:rPr>
          <w:b/>
          <w:u w:val="single"/>
        </w:rPr>
      </w:pPr>
      <w:r>
        <w:rPr>
          <w:b/>
          <w:u w:val="single"/>
        </w:rPr>
        <w:t>Committee</w:t>
      </w:r>
      <w:r w:rsidR="003D71E8" w:rsidRPr="00381B3C">
        <w:rPr>
          <w:b/>
          <w:u w:val="single"/>
        </w:rPr>
        <w:t xml:space="preserve"> Reports </w:t>
      </w:r>
    </w:p>
    <w:p w:rsidR="003D71E8" w:rsidRDefault="003D71E8" w:rsidP="00586301">
      <w:pPr>
        <w:ind w:left="-270" w:right="-720"/>
      </w:pPr>
    </w:p>
    <w:p w:rsidR="003D71E8" w:rsidRPr="000C621E" w:rsidRDefault="003D71E8" w:rsidP="00586301">
      <w:pPr>
        <w:ind w:left="-270" w:right="-720"/>
        <w:rPr>
          <w:i/>
        </w:rPr>
      </w:pPr>
      <w:r w:rsidRPr="000C621E">
        <w:rPr>
          <w:i/>
        </w:rPr>
        <w:t>Compensation Board Report by Melanie Harris</w:t>
      </w:r>
    </w:p>
    <w:p w:rsidR="003D71E8" w:rsidRDefault="003D71E8" w:rsidP="00586301">
      <w:pPr>
        <w:ind w:left="-270" w:right="-720"/>
      </w:pPr>
    </w:p>
    <w:p w:rsidR="009E39BA" w:rsidRDefault="003D71E8" w:rsidP="009E39BA">
      <w:pPr>
        <w:ind w:left="-270" w:right="-720"/>
      </w:pPr>
      <w:r>
        <w:tab/>
      </w:r>
      <w:r w:rsidR="00DB7FC3">
        <w:tab/>
      </w:r>
      <w:r w:rsidR="009E39BA">
        <w:t xml:space="preserve">Ms. Harris gave a report on the </w:t>
      </w:r>
      <w:r w:rsidR="000C621E">
        <w:t xml:space="preserve">Victims Compensation Board’s </w:t>
      </w:r>
      <w:r w:rsidR="009E39BA">
        <w:t xml:space="preserve">appeals </w:t>
      </w:r>
      <w:r w:rsidR="000C621E">
        <w:t>process as well as the process by which</w:t>
      </w:r>
      <w:r w:rsidR="009E39BA">
        <w:t xml:space="preserve"> victims of crime come before the</w:t>
      </w:r>
      <w:r w:rsidR="00FD6534">
        <w:t xml:space="preserve"> </w:t>
      </w:r>
      <w:r w:rsidR="0011126F">
        <w:t xml:space="preserve">Board </w:t>
      </w:r>
      <w:r w:rsidR="00432250">
        <w:t>t</w:t>
      </w:r>
      <w:r w:rsidR="009E39BA">
        <w:t>o</w:t>
      </w:r>
      <w:r w:rsidR="00432250">
        <w:t xml:space="preserve"> seek</w:t>
      </w:r>
      <w:r w:rsidR="009E39BA">
        <w:t xml:space="preserve"> assistance.  </w:t>
      </w:r>
      <w:r w:rsidR="00432250">
        <w:t xml:space="preserve">She said that </w:t>
      </w:r>
      <w:r w:rsidR="0011126F">
        <w:t>“</w:t>
      </w:r>
      <w:r w:rsidR="00432250">
        <w:t>w</w:t>
      </w:r>
      <w:r w:rsidR="0011126F">
        <w:t>hile the B</w:t>
      </w:r>
      <w:r w:rsidR="009E39BA">
        <w:t xml:space="preserve">oard cannot take away the crime, </w:t>
      </w:r>
      <w:r w:rsidR="00432250">
        <w:t>i</w:t>
      </w:r>
      <w:r w:rsidR="009E39BA">
        <w:t xml:space="preserve">t can assist with any means available within the authority of the Board.  The Board </w:t>
      </w:r>
      <w:r w:rsidR="00432250">
        <w:t>h</w:t>
      </w:r>
      <w:r w:rsidR="009E39BA">
        <w:t>o</w:t>
      </w:r>
      <w:r w:rsidR="00432250">
        <w:t>ld</w:t>
      </w:r>
      <w:r w:rsidR="009E39BA">
        <w:t xml:space="preserve">s face to face </w:t>
      </w:r>
      <w:r w:rsidR="00432250">
        <w:t>meeting</w:t>
      </w:r>
      <w:r w:rsidR="002E747A">
        <w:t>s</w:t>
      </w:r>
      <w:r w:rsidR="00432250">
        <w:t xml:space="preserve"> </w:t>
      </w:r>
      <w:r w:rsidR="009E39BA">
        <w:t>with the victim</w:t>
      </w:r>
      <w:r w:rsidR="00432250">
        <w:t>s</w:t>
      </w:r>
      <w:r w:rsidR="009E39BA">
        <w:t xml:space="preserve"> to hear the circumstances of their request.</w:t>
      </w:r>
      <w:r w:rsidR="0011126F">
        <w:t>”</w:t>
      </w:r>
      <w:r w:rsidR="009E39BA">
        <w:t xml:space="preserve">  Ms. Harris also d</w:t>
      </w:r>
      <w:r w:rsidR="00F51F34">
        <w:t>iscussed</w:t>
      </w:r>
      <w:r w:rsidR="009E39BA">
        <w:t xml:space="preserve"> the Administrative Rules</w:t>
      </w:r>
      <w:r w:rsidR="00432250">
        <w:t xml:space="preserve">.  </w:t>
      </w:r>
      <w:r w:rsidR="0011126F">
        <w:t>She said that t</w:t>
      </w:r>
      <w:r w:rsidR="00432250">
        <w:t>hese rules must</w:t>
      </w:r>
      <w:r w:rsidR="009E39BA">
        <w:t xml:space="preserve"> be followed and kept up to date.</w:t>
      </w:r>
    </w:p>
    <w:p w:rsidR="002E747A" w:rsidRDefault="002E747A" w:rsidP="009E39BA">
      <w:pPr>
        <w:ind w:left="-270" w:right="-720"/>
      </w:pPr>
    </w:p>
    <w:p w:rsidR="00E27318" w:rsidRDefault="002E747A" w:rsidP="009E39BA">
      <w:pPr>
        <w:ind w:left="-270" w:right="-720"/>
        <w:rPr>
          <w:u w:val="single"/>
        </w:rPr>
      </w:pPr>
      <w:r w:rsidRPr="00E27318">
        <w:rPr>
          <w:b/>
          <w:u w:val="single"/>
        </w:rPr>
        <w:t xml:space="preserve">Victim’s Assistance Grant </w:t>
      </w:r>
      <w:r w:rsidR="00E27318" w:rsidRPr="00E27318">
        <w:rPr>
          <w:b/>
          <w:u w:val="single"/>
        </w:rPr>
        <w:t>Committee</w:t>
      </w:r>
      <w:r w:rsidRPr="00E27318">
        <w:rPr>
          <w:b/>
          <w:u w:val="single"/>
        </w:rPr>
        <w:t xml:space="preserve"> Report</w:t>
      </w:r>
      <w:r w:rsidRPr="00E27318">
        <w:rPr>
          <w:u w:val="single"/>
        </w:rPr>
        <w:t xml:space="preserve"> </w:t>
      </w:r>
    </w:p>
    <w:p w:rsidR="00E27318" w:rsidRDefault="00E27318" w:rsidP="009E39BA">
      <w:pPr>
        <w:ind w:left="-270" w:right="-720"/>
        <w:rPr>
          <w:u w:val="single"/>
        </w:rPr>
      </w:pPr>
    </w:p>
    <w:p w:rsidR="00432250" w:rsidRPr="0011126F" w:rsidRDefault="00E27318" w:rsidP="009E39BA">
      <w:pPr>
        <w:ind w:left="-270" w:right="-720"/>
        <w:rPr>
          <w:i/>
        </w:rPr>
      </w:pPr>
      <w:r w:rsidRPr="0011126F">
        <w:rPr>
          <w:i/>
        </w:rPr>
        <w:t>B</w:t>
      </w:r>
      <w:r w:rsidR="002E747A" w:rsidRPr="0011126F">
        <w:rPr>
          <w:i/>
        </w:rPr>
        <w:t>y Robert Thornton on behalf</w:t>
      </w:r>
      <w:r w:rsidR="004C4BFD" w:rsidRPr="0011126F">
        <w:rPr>
          <w:i/>
        </w:rPr>
        <w:t xml:space="preserve"> of</w:t>
      </w:r>
      <w:r w:rsidR="002E747A" w:rsidRPr="0011126F">
        <w:rPr>
          <w:i/>
        </w:rPr>
        <w:t xml:space="preserve"> Chief George Turner</w:t>
      </w:r>
    </w:p>
    <w:p w:rsidR="002E747A" w:rsidRDefault="002E747A" w:rsidP="009E39BA">
      <w:pPr>
        <w:ind w:left="-270" w:right="-720"/>
      </w:pPr>
    </w:p>
    <w:p w:rsidR="003D71E8" w:rsidRDefault="00432250" w:rsidP="009E39BA">
      <w:pPr>
        <w:ind w:left="-270" w:right="-720"/>
      </w:pPr>
      <w:r>
        <w:tab/>
      </w:r>
      <w:r>
        <w:tab/>
      </w:r>
      <w:r w:rsidR="002E747A">
        <w:t>The</w:t>
      </w:r>
      <w:r w:rsidR="00A62B7F">
        <w:t xml:space="preserve"> </w:t>
      </w:r>
      <w:r w:rsidR="00E27318">
        <w:t>Committee</w:t>
      </w:r>
      <w:r w:rsidR="009E39BA">
        <w:t xml:space="preserve"> met on August 20, 2014</w:t>
      </w:r>
      <w:r>
        <w:t>, and</w:t>
      </w:r>
      <w:r w:rsidR="009E39BA">
        <w:t xml:space="preserve"> voted on the new sub-grants that were awarded under the Victims</w:t>
      </w:r>
      <w:r w:rsidR="002E747A">
        <w:t xml:space="preserve"> of</w:t>
      </w:r>
      <w:r w:rsidR="009E39BA">
        <w:t xml:space="preserve"> Crime Act</w:t>
      </w:r>
      <w:r w:rsidR="00214E8B">
        <w:t>,</w:t>
      </w:r>
      <w:r w:rsidR="002E747A">
        <w:t xml:space="preserve"> (</w:t>
      </w:r>
      <w:r w:rsidR="00E27318">
        <w:t>“</w:t>
      </w:r>
      <w:r w:rsidR="002E747A">
        <w:t>VOCA</w:t>
      </w:r>
      <w:r w:rsidR="00E27318">
        <w:t>”</w:t>
      </w:r>
      <w:r w:rsidR="002E747A">
        <w:t>)</w:t>
      </w:r>
      <w:r>
        <w:t xml:space="preserve"> </w:t>
      </w:r>
      <w:r w:rsidR="00214E8B">
        <w:t>t</w:t>
      </w:r>
      <w:r w:rsidR="009E39BA">
        <w:t xml:space="preserve">he Stop Violence </w:t>
      </w:r>
      <w:proofErr w:type="gramStart"/>
      <w:r w:rsidR="009E39BA">
        <w:t>Against</w:t>
      </w:r>
      <w:proofErr w:type="gramEnd"/>
      <w:r w:rsidR="009E39BA">
        <w:t xml:space="preserve"> Women Act </w:t>
      </w:r>
      <w:r w:rsidR="0011126F">
        <w:t>(“</w:t>
      </w:r>
      <w:r w:rsidR="002E747A">
        <w:t>VAWA</w:t>
      </w:r>
      <w:r w:rsidR="0011126F">
        <w:t>”)</w:t>
      </w:r>
      <w:r w:rsidR="00EA0488">
        <w:t>,</w:t>
      </w:r>
      <w:r w:rsidR="002E747A">
        <w:t xml:space="preserve"> </w:t>
      </w:r>
      <w:r w:rsidR="009E39BA">
        <w:t>and the Sexual Assault Services Program</w:t>
      </w:r>
      <w:r w:rsidR="00E27318">
        <w:t xml:space="preserve"> (</w:t>
      </w:r>
      <w:r w:rsidR="00753E9C">
        <w:t>“</w:t>
      </w:r>
      <w:r w:rsidR="00E27318">
        <w:t>SASP</w:t>
      </w:r>
      <w:r w:rsidR="00753E9C">
        <w:t>”</w:t>
      </w:r>
      <w:r w:rsidR="00E27318">
        <w:t>)</w:t>
      </w:r>
      <w:r w:rsidR="009E39BA">
        <w:t>.  These sub-grants are going into their second year of</w:t>
      </w:r>
      <w:r w:rsidR="00E27318">
        <w:t xml:space="preserve"> a</w:t>
      </w:r>
      <w:r w:rsidR="009E39BA">
        <w:t xml:space="preserve"> four-year cycle.  Some grants received a nine month grant </w:t>
      </w:r>
      <w:r w:rsidR="002E747A">
        <w:t xml:space="preserve">period </w:t>
      </w:r>
      <w:r w:rsidR="009E39BA">
        <w:t xml:space="preserve">the first year.  The </w:t>
      </w:r>
      <w:r w:rsidR="00E27318">
        <w:t>Committee</w:t>
      </w:r>
      <w:r w:rsidR="009E39BA">
        <w:t xml:space="preserve"> approved increas</w:t>
      </w:r>
      <w:r w:rsidR="002E747A">
        <w:t xml:space="preserve">ing these award amounts to a 12 </w:t>
      </w:r>
      <w:r w:rsidR="009E39BA">
        <w:t xml:space="preserve">month award period.  Also, two law enforcement grant </w:t>
      </w:r>
      <w:r w:rsidR="009C11D7">
        <w:t>awards wer</w:t>
      </w:r>
      <w:r w:rsidR="00EE5DF5">
        <w:t>e made</w:t>
      </w:r>
      <w:r w:rsidR="009C11D7">
        <w:t xml:space="preserve"> </w:t>
      </w:r>
      <w:r w:rsidR="00753E9C">
        <w:t>(</w:t>
      </w:r>
      <w:r w:rsidR="009C11D7">
        <w:t>one to Athens-</w:t>
      </w:r>
      <w:r w:rsidR="009E39BA">
        <w:t>Clarke County and one to Henry County.</w:t>
      </w:r>
      <w:r w:rsidR="00753E9C">
        <w:t>)</w:t>
      </w:r>
      <w:r w:rsidR="009E39BA">
        <w:t xml:space="preserve">  </w:t>
      </w:r>
      <w:r w:rsidR="009C11D7">
        <w:t>Both</w:t>
      </w:r>
      <w:r w:rsidR="004C4BFD">
        <w:t xml:space="preserve"> agencies</w:t>
      </w:r>
      <w:r w:rsidR="009C11D7">
        <w:t xml:space="preserve"> </w:t>
      </w:r>
      <w:r w:rsidR="009E39BA">
        <w:t>initially received substantial cuts in order to provide funds to more applicants.  The Council wa</w:t>
      </w:r>
      <w:r w:rsidR="00753E9C">
        <w:t>s able to identify funds in the</w:t>
      </w:r>
      <w:r w:rsidR="009E39BA">
        <w:t xml:space="preserve"> first year </w:t>
      </w:r>
      <w:r w:rsidR="00753E9C">
        <w:t xml:space="preserve">after </w:t>
      </w:r>
      <w:r w:rsidR="009E39BA">
        <w:t>the appeals process</w:t>
      </w:r>
      <w:r w:rsidR="00753E9C">
        <w:t>.</w:t>
      </w:r>
      <w:r w:rsidR="009E39BA">
        <w:t xml:space="preserve">  </w:t>
      </w:r>
      <w:r w:rsidR="00753E9C">
        <w:t>A</w:t>
      </w:r>
      <w:r w:rsidR="00E27318">
        <w:t xml:space="preserve"> </w:t>
      </w:r>
      <w:r w:rsidR="009E39BA">
        <w:t>one-time award to lessen the impact</w:t>
      </w:r>
      <w:r w:rsidR="00E27318">
        <w:t xml:space="preserve"> caused by the</w:t>
      </w:r>
      <w:r w:rsidR="009C11D7">
        <w:t xml:space="preserve"> reduction in their awards</w:t>
      </w:r>
      <w:r w:rsidR="000C75E5">
        <w:t xml:space="preserve"> was made</w:t>
      </w:r>
      <w:r w:rsidR="009E39BA">
        <w:t xml:space="preserve">.  However, these funds </w:t>
      </w:r>
      <w:r w:rsidR="000C75E5">
        <w:t>will</w:t>
      </w:r>
      <w:r w:rsidR="009E39BA">
        <w:t xml:space="preserve"> not </w:t>
      </w:r>
      <w:r w:rsidR="000C75E5">
        <w:t xml:space="preserve">be </w:t>
      </w:r>
      <w:r w:rsidR="009E39BA">
        <w:t>avai</w:t>
      </w:r>
      <w:r w:rsidR="004C4BFD">
        <w:t xml:space="preserve">lable </w:t>
      </w:r>
      <w:r w:rsidR="000C75E5">
        <w:t>next</w:t>
      </w:r>
      <w:r w:rsidR="004C4BFD">
        <w:t xml:space="preserve"> year to continue th</w:t>
      </w:r>
      <w:r w:rsidR="009E39BA">
        <w:t>e increased</w:t>
      </w:r>
      <w:r w:rsidR="000C75E5">
        <w:t xml:space="preserve"> funding</w:t>
      </w:r>
      <w:r w:rsidR="009E39BA">
        <w:t xml:space="preserve">.  The </w:t>
      </w:r>
      <w:r w:rsidR="00E27318">
        <w:t>Committee</w:t>
      </w:r>
      <w:r w:rsidR="009E39BA">
        <w:t xml:space="preserve"> approved to continue those grants at $70,000</w:t>
      </w:r>
      <w:r w:rsidR="008F0932">
        <w:t>.00</w:t>
      </w:r>
      <w:r w:rsidR="009E39BA">
        <w:t xml:space="preserve">.  The </w:t>
      </w:r>
      <w:r w:rsidR="00E27318">
        <w:t>Committee</w:t>
      </w:r>
      <w:r w:rsidR="009E39BA">
        <w:t xml:space="preserve"> also approved the continuation of $70,000</w:t>
      </w:r>
      <w:r w:rsidR="008F0932">
        <w:t>.00</w:t>
      </w:r>
      <w:r w:rsidR="009E39BA">
        <w:t xml:space="preserve"> for Athens</w:t>
      </w:r>
      <w:r w:rsidR="009C11D7">
        <w:t>-</w:t>
      </w:r>
      <w:r w:rsidR="009E39BA">
        <w:t>Clarke County</w:t>
      </w:r>
      <w:r w:rsidR="001607B3">
        <w:t>’s</w:t>
      </w:r>
      <w:r w:rsidR="009E39BA">
        <w:t xml:space="preserve"> Probation Program that was awarded last year </w:t>
      </w:r>
      <w:r w:rsidR="000C75E5">
        <w:t xml:space="preserve">after the </w:t>
      </w:r>
      <w:r w:rsidR="009E39BA">
        <w:t>appeals process.</w:t>
      </w:r>
    </w:p>
    <w:p w:rsidR="009C11D7" w:rsidRDefault="009C11D7" w:rsidP="009E39BA">
      <w:pPr>
        <w:ind w:left="-270" w:right="-720"/>
      </w:pPr>
    </w:p>
    <w:p w:rsidR="003D71E8" w:rsidRDefault="003D71E8" w:rsidP="00586301">
      <w:pPr>
        <w:ind w:left="-270" w:right="-720"/>
      </w:pPr>
      <w:r>
        <w:tab/>
      </w:r>
      <w:r w:rsidR="00DB7FC3">
        <w:tab/>
      </w:r>
      <w:r>
        <w:t>Staff provided updates on an award for Domes</w:t>
      </w:r>
      <w:r w:rsidR="00CF7BEF">
        <w:t>tic V</w:t>
      </w:r>
      <w:r>
        <w:t>iolence Shelter and Sexual Assault Center Programs.  Those programs</w:t>
      </w:r>
      <w:r w:rsidR="000C75E5">
        <w:t xml:space="preserve"> were</w:t>
      </w:r>
      <w:r>
        <w:t xml:space="preserve"> transferred from The G</w:t>
      </w:r>
      <w:r w:rsidR="00BA7903">
        <w:t xml:space="preserve">overnor’s </w:t>
      </w:r>
      <w:r>
        <w:t>O</w:t>
      </w:r>
      <w:r w:rsidR="00BA7903">
        <w:t xml:space="preserve">ffice of </w:t>
      </w:r>
      <w:r>
        <w:t>C</w:t>
      </w:r>
      <w:r w:rsidR="00BA7903">
        <w:t xml:space="preserve">hildren and </w:t>
      </w:r>
      <w:r>
        <w:t>F</w:t>
      </w:r>
      <w:r w:rsidR="00BA7903">
        <w:t>amilies</w:t>
      </w:r>
      <w:r>
        <w:t xml:space="preserve"> </w:t>
      </w:r>
      <w:r w:rsidR="00BA7903">
        <w:t>(</w:t>
      </w:r>
      <w:r w:rsidR="00CF7BEF">
        <w:t>“</w:t>
      </w:r>
      <w:r>
        <w:t>GOCF</w:t>
      </w:r>
      <w:r w:rsidR="00CF7BEF">
        <w:t>”</w:t>
      </w:r>
      <w:r>
        <w:t>) to CJCC this year.  Staff also provided a presentation on the Domestic Violence Sex Trafficking Task Force that was transferred from GOCF to CJCC</w:t>
      </w:r>
      <w:r w:rsidR="000C75E5">
        <w:t xml:space="preserve">. </w:t>
      </w:r>
      <w:r>
        <w:t xml:space="preserve"> The final item of business was the transfer of a VOCA grant from GOCF to CJCC</w:t>
      </w:r>
      <w:r w:rsidR="00BA7903">
        <w:t>.</w:t>
      </w:r>
      <w:r>
        <w:t xml:space="preserve"> </w:t>
      </w:r>
      <w:r w:rsidR="00BA7903">
        <w:t xml:space="preserve"> </w:t>
      </w:r>
      <w:r>
        <w:t>Previously that grant was made directly to GOCF.  There</w:t>
      </w:r>
      <w:r w:rsidR="00BA7903">
        <w:t xml:space="preserve"> were</w:t>
      </w:r>
      <w:r w:rsidR="008F0932">
        <w:t xml:space="preserve"> </w:t>
      </w:r>
      <w:r w:rsidR="00CF7BEF">
        <w:t xml:space="preserve">remaining </w:t>
      </w:r>
      <w:r w:rsidR="00907306">
        <w:t>VOCA funds</w:t>
      </w:r>
      <w:r w:rsidR="00B157C6">
        <w:t xml:space="preserve"> </w:t>
      </w:r>
      <w:r w:rsidR="00907306">
        <w:t xml:space="preserve">in the amount of $109,960.00 </w:t>
      </w:r>
      <w:r>
        <w:t xml:space="preserve">and the </w:t>
      </w:r>
      <w:r w:rsidR="00E27318">
        <w:t>Committee</w:t>
      </w:r>
      <w:r>
        <w:t xml:space="preserve"> approved</w:t>
      </w:r>
      <w:r w:rsidR="008F0932">
        <w:t xml:space="preserve"> the</w:t>
      </w:r>
      <w:r>
        <w:t xml:space="preserve"> transfer </w:t>
      </w:r>
      <w:r w:rsidR="00CF7BEF">
        <w:t xml:space="preserve">of </w:t>
      </w:r>
      <w:r>
        <w:t>th</w:t>
      </w:r>
      <w:r w:rsidR="008F0932">
        <w:t>at</w:t>
      </w:r>
      <w:r>
        <w:t xml:space="preserve"> balance to Georgia Cares.  Judge Andy Fuller called for a vote a</w:t>
      </w:r>
      <w:r w:rsidR="00CF7BEF">
        <w:t>fter</w:t>
      </w:r>
      <w:r>
        <w:t xml:space="preserve"> the </w:t>
      </w:r>
      <w:r w:rsidR="00E27318">
        <w:t>Committee</w:t>
      </w:r>
      <w:r>
        <w:t>’s report</w:t>
      </w:r>
      <w:r w:rsidR="00CF7BEF">
        <w:t xml:space="preserve">. </w:t>
      </w:r>
      <w:r>
        <w:t xml:space="preserve"> </w:t>
      </w:r>
      <w:r w:rsidR="00CF7BEF">
        <w:t>The</w:t>
      </w:r>
      <w:r w:rsidR="00854658">
        <w:t xml:space="preserve"> report was unanimously approv</w:t>
      </w:r>
      <w:r>
        <w:t xml:space="preserve">ed.  </w:t>
      </w:r>
    </w:p>
    <w:p w:rsidR="003D71E8" w:rsidRDefault="003D71E8" w:rsidP="00586301">
      <w:pPr>
        <w:ind w:left="-270" w:right="-720"/>
      </w:pPr>
    </w:p>
    <w:p w:rsidR="00D12F72" w:rsidRDefault="003D71E8" w:rsidP="00586301">
      <w:pPr>
        <w:ind w:left="-270" w:right="-720"/>
      </w:pPr>
      <w:r w:rsidRPr="002C0000">
        <w:rPr>
          <w:b/>
          <w:u w:val="single"/>
        </w:rPr>
        <w:t xml:space="preserve">Criminal Justice Grants </w:t>
      </w:r>
      <w:r w:rsidR="00E27318">
        <w:rPr>
          <w:b/>
          <w:u w:val="single"/>
        </w:rPr>
        <w:t>Committee</w:t>
      </w:r>
      <w:r w:rsidR="00D12F72">
        <w:rPr>
          <w:b/>
          <w:u w:val="single"/>
        </w:rPr>
        <w:t xml:space="preserve"> </w:t>
      </w:r>
      <w:r w:rsidRPr="00D12F72">
        <w:rPr>
          <w:b/>
          <w:u w:val="single"/>
        </w:rPr>
        <w:t>Report</w:t>
      </w:r>
      <w:r>
        <w:t xml:space="preserve"> </w:t>
      </w:r>
    </w:p>
    <w:p w:rsidR="00D12F72" w:rsidRDefault="00D12F72" w:rsidP="00586301">
      <w:pPr>
        <w:ind w:left="-270" w:right="-720"/>
      </w:pPr>
    </w:p>
    <w:p w:rsidR="003D71E8" w:rsidRPr="00854658" w:rsidRDefault="00EF02E6" w:rsidP="00586301">
      <w:pPr>
        <w:ind w:left="-270" w:right="-720"/>
        <w:rPr>
          <w:i/>
        </w:rPr>
      </w:pPr>
      <w:r w:rsidRPr="00854658">
        <w:rPr>
          <w:i/>
        </w:rPr>
        <w:t xml:space="preserve">Criminal Justice Grants </w:t>
      </w:r>
      <w:r w:rsidR="00E27318" w:rsidRPr="00854658">
        <w:rPr>
          <w:i/>
        </w:rPr>
        <w:t>Committee</w:t>
      </w:r>
      <w:r w:rsidRPr="00854658">
        <w:rPr>
          <w:i/>
        </w:rPr>
        <w:t xml:space="preserve"> by </w:t>
      </w:r>
      <w:r w:rsidR="003D71E8" w:rsidRPr="00854658">
        <w:rPr>
          <w:i/>
        </w:rPr>
        <w:t>Charley English</w:t>
      </w:r>
    </w:p>
    <w:p w:rsidR="003D71E8" w:rsidRDefault="003D71E8" w:rsidP="00586301">
      <w:pPr>
        <w:ind w:left="-270" w:right="-720"/>
      </w:pPr>
    </w:p>
    <w:p w:rsidR="003D71E8" w:rsidRDefault="003D71E8" w:rsidP="00586301">
      <w:pPr>
        <w:ind w:left="-270" w:right="-720"/>
      </w:pPr>
      <w:r>
        <w:tab/>
      </w:r>
      <w:r w:rsidR="00DB7FC3">
        <w:tab/>
      </w:r>
      <w:r>
        <w:t>The</w:t>
      </w:r>
      <w:r w:rsidR="00101E95">
        <w:t xml:space="preserve"> Criminal Justice Grants</w:t>
      </w:r>
      <w:r>
        <w:t xml:space="preserve"> </w:t>
      </w:r>
      <w:r w:rsidR="00E27318">
        <w:t>Committee</w:t>
      </w:r>
      <w:r w:rsidR="00D12F72">
        <w:t xml:space="preserve"> met on August 27, 2014.  The </w:t>
      </w:r>
      <w:r w:rsidR="00E27318">
        <w:t>Committee</w:t>
      </w:r>
      <w:r>
        <w:t xml:space="preserve"> took up the appeal of Spalding County for the denial of a grant for </w:t>
      </w:r>
      <w:r w:rsidR="00D12F72">
        <w:t xml:space="preserve">a </w:t>
      </w:r>
      <w:r>
        <w:t>wrongful conv</w:t>
      </w:r>
      <w:r w:rsidR="00854658">
        <w:t>iction demonstration project.  The Committee determined that i</w:t>
      </w:r>
      <w:r>
        <w:t>n the initial application</w:t>
      </w:r>
      <w:r w:rsidR="00EE5DF5">
        <w:t>,</w:t>
      </w:r>
      <w:r>
        <w:t xml:space="preserve"> as well as on the appeal, </w:t>
      </w:r>
      <w:r w:rsidR="00101E95">
        <w:t>in</w:t>
      </w:r>
      <w:r>
        <w:t xml:space="preserve">sufficient information was provided.  Thus, the </w:t>
      </w:r>
      <w:r w:rsidR="00E27318">
        <w:t>Committee</w:t>
      </w:r>
      <w:r w:rsidR="00EE5DF5">
        <w:t xml:space="preserve"> denied the</w:t>
      </w:r>
      <w:r>
        <w:t xml:space="preserve"> appeal request from Spalding County Sheriff’s Office.  A report was received from staff on the Ju</w:t>
      </w:r>
      <w:r w:rsidR="00E27318">
        <w:t>venile Justice Incentive Grant P</w:t>
      </w:r>
      <w:r>
        <w:t xml:space="preserve">rogram.  The </w:t>
      </w:r>
      <w:r w:rsidR="00E27318">
        <w:t>Committee</w:t>
      </w:r>
      <w:r>
        <w:t xml:space="preserve"> was informed that there </w:t>
      </w:r>
      <w:r w:rsidR="00E27318">
        <w:t>were 30 different awards that s</w:t>
      </w:r>
      <w:r>
        <w:t xml:space="preserve">pan 60 counties for a total of </w:t>
      </w:r>
      <w:r w:rsidR="00503EC0">
        <w:t>$</w:t>
      </w:r>
      <w:r>
        <w:t xml:space="preserve">6.8 million.  </w:t>
      </w:r>
    </w:p>
    <w:p w:rsidR="003D71E8" w:rsidRDefault="003D71E8" w:rsidP="00586301">
      <w:pPr>
        <w:ind w:left="-270" w:right="-720"/>
      </w:pPr>
    </w:p>
    <w:p w:rsidR="002D2C34" w:rsidRDefault="003D71E8" w:rsidP="002D2C34">
      <w:pPr>
        <w:ind w:left="-270" w:right="-720"/>
      </w:pPr>
      <w:r>
        <w:tab/>
      </w:r>
      <w:r w:rsidR="00DB7FC3">
        <w:tab/>
      </w:r>
      <w:r>
        <w:t>The staff reported on two grant opportunities</w:t>
      </w:r>
      <w:r w:rsidR="001F6208">
        <w:t xml:space="preserve">. </w:t>
      </w:r>
      <w:r>
        <w:t xml:space="preserve"> </w:t>
      </w:r>
      <w:r w:rsidR="001F6208">
        <w:t>T</w:t>
      </w:r>
      <w:r>
        <w:t xml:space="preserve">he </w:t>
      </w:r>
      <w:r w:rsidR="001F6208">
        <w:t xml:space="preserve">first </w:t>
      </w:r>
      <w:r w:rsidR="00122289">
        <w:t>wa</w:t>
      </w:r>
      <w:r w:rsidR="00E27318">
        <w:t xml:space="preserve">s the </w:t>
      </w:r>
      <w:r>
        <w:t>Sex Offender Registry Noti</w:t>
      </w:r>
      <w:r w:rsidR="001F6208">
        <w:t>fication Act grant (</w:t>
      </w:r>
      <w:r w:rsidR="00BC217A">
        <w:t>“SORNA”</w:t>
      </w:r>
      <w:r w:rsidR="001F6208">
        <w:t>).  Thi</w:t>
      </w:r>
      <w:r>
        <w:t xml:space="preserve">s </w:t>
      </w:r>
      <w:r w:rsidR="001F6208">
        <w:t xml:space="preserve">is </w:t>
      </w:r>
      <w:r>
        <w:t xml:space="preserve">provided not only to state agencies </w:t>
      </w:r>
      <w:r w:rsidR="00EF02E6">
        <w:t xml:space="preserve">but </w:t>
      </w:r>
      <w:r w:rsidR="001F6208">
        <w:t xml:space="preserve">to </w:t>
      </w:r>
      <w:r>
        <w:t>local sheriffs’ departments</w:t>
      </w:r>
      <w:r w:rsidR="00EF02E6">
        <w:t xml:space="preserve"> as well</w:t>
      </w:r>
      <w:r>
        <w:t xml:space="preserve">.  </w:t>
      </w:r>
      <w:r w:rsidR="001F6208">
        <w:t>The s</w:t>
      </w:r>
      <w:r w:rsidR="00122289">
        <w:t>econd has the By</w:t>
      </w:r>
      <w:r>
        <w:t>rne Innovative Communit</w:t>
      </w:r>
      <w:r w:rsidR="00B157C6">
        <w:t>ies</w:t>
      </w:r>
      <w:r w:rsidR="00190A20">
        <w:t xml:space="preserve"> G</w:t>
      </w:r>
      <w:r>
        <w:t xml:space="preserve">rant </w:t>
      </w:r>
      <w:r w:rsidR="00190A20">
        <w:t>F</w:t>
      </w:r>
      <w:r>
        <w:t xml:space="preserve">und </w:t>
      </w:r>
      <w:r w:rsidR="00EF02E6">
        <w:t>(</w:t>
      </w:r>
      <w:r>
        <w:t>open to local governments</w:t>
      </w:r>
      <w:r w:rsidR="00EF02E6">
        <w:t>)</w:t>
      </w:r>
      <w:r>
        <w:t xml:space="preserve">.  </w:t>
      </w:r>
    </w:p>
    <w:p w:rsidR="002D2C34" w:rsidRDefault="002D2C34" w:rsidP="002D2C34">
      <w:pPr>
        <w:ind w:left="-270" w:right="-720"/>
      </w:pPr>
    </w:p>
    <w:p w:rsidR="003D71E8" w:rsidRPr="009A3C8C" w:rsidRDefault="003D71E8" w:rsidP="00586301">
      <w:pPr>
        <w:ind w:left="-270" w:right="-720"/>
        <w:rPr>
          <w:b/>
          <w:u w:val="single"/>
        </w:rPr>
      </w:pPr>
      <w:r w:rsidRPr="009A3C8C">
        <w:rPr>
          <w:b/>
          <w:u w:val="single"/>
        </w:rPr>
        <w:t>Agency Report</w:t>
      </w:r>
    </w:p>
    <w:p w:rsidR="003D71E8" w:rsidRDefault="003D71E8" w:rsidP="00586301">
      <w:pPr>
        <w:ind w:left="-270" w:right="-720"/>
      </w:pPr>
    </w:p>
    <w:p w:rsidR="003D71E8" w:rsidRPr="00B335A6" w:rsidRDefault="00EF02E6" w:rsidP="00586301">
      <w:pPr>
        <w:ind w:left="-270" w:right="-720"/>
        <w:rPr>
          <w:i/>
        </w:rPr>
      </w:pPr>
      <w:r w:rsidRPr="00B335A6">
        <w:rPr>
          <w:i/>
        </w:rPr>
        <w:t xml:space="preserve">By </w:t>
      </w:r>
      <w:r w:rsidR="00B335A6" w:rsidRPr="00B335A6">
        <w:rPr>
          <w:i/>
        </w:rPr>
        <w:t xml:space="preserve">Executive Director </w:t>
      </w:r>
      <w:r w:rsidR="003D71E8" w:rsidRPr="00B335A6">
        <w:rPr>
          <w:i/>
        </w:rPr>
        <w:t>Jacqueline Bunn</w:t>
      </w:r>
    </w:p>
    <w:p w:rsidR="003D71E8" w:rsidRDefault="003D71E8" w:rsidP="00586301">
      <w:pPr>
        <w:ind w:left="-270" w:right="-720"/>
      </w:pPr>
    </w:p>
    <w:p w:rsidR="003D71E8" w:rsidRDefault="003D71E8" w:rsidP="00586301">
      <w:pPr>
        <w:ind w:left="-270" w:right="-720"/>
      </w:pPr>
      <w:r>
        <w:tab/>
      </w:r>
      <w:r w:rsidR="00DB7FC3">
        <w:tab/>
      </w:r>
      <w:r w:rsidR="00101E95">
        <w:t>Director Bunn t</w:t>
      </w:r>
      <w:r>
        <w:t>hank</w:t>
      </w:r>
      <w:r w:rsidR="00101E95">
        <w:t>ed</w:t>
      </w:r>
      <w:r>
        <w:t xml:space="preserve"> the staff for their hard work and introduc</w:t>
      </w:r>
      <w:r w:rsidR="00101E95">
        <w:t xml:space="preserve">ed </w:t>
      </w:r>
      <w:r>
        <w:t xml:space="preserve">Clive Mighty, </w:t>
      </w:r>
      <w:r w:rsidR="00101E95">
        <w:t xml:space="preserve">the new </w:t>
      </w:r>
      <w:r>
        <w:t xml:space="preserve">IT Director.  </w:t>
      </w:r>
      <w:r w:rsidR="00101E95">
        <w:t>M</w:t>
      </w:r>
      <w:r>
        <w:t xml:space="preserve">embers </w:t>
      </w:r>
      <w:r w:rsidR="00101E95">
        <w:t xml:space="preserve">were given </w:t>
      </w:r>
      <w:r>
        <w:t>updated notebooks and the CJCC 2013 Annual Repo</w:t>
      </w:r>
      <w:r w:rsidR="00B335A6">
        <w:t xml:space="preserve">rt.  Director Bunn reported on </w:t>
      </w:r>
      <w:r>
        <w:t xml:space="preserve">three conferences she </w:t>
      </w:r>
      <w:r w:rsidR="00B335A6">
        <w:t xml:space="preserve">recently </w:t>
      </w:r>
      <w:r>
        <w:t>attended</w:t>
      </w:r>
      <w:r w:rsidR="00B90731">
        <w:t xml:space="preserve">:  </w:t>
      </w:r>
      <w:r w:rsidR="002319BA">
        <w:t>1) The</w:t>
      </w:r>
      <w:r>
        <w:t xml:space="preserve"> National Criminal Justice Association meeting (</w:t>
      </w:r>
      <w:r w:rsidR="00B90731">
        <w:t>“</w:t>
      </w:r>
      <w:r>
        <w:t>NCJA</w:t>
      </w:r>
      <w:r w:rsidR="00B90731">
        <w:t>”</w:t>
      </w:r>
      <w:r>
        <w:t>)</w:t>
      </w:r>
      <w:r w:rsidR="00C46D50">
        <w:t xml:space="preserve"> was</w:t>
      </w:r>
      <w:r>
        <w:t xml:space="preserve"> held at the Beaver Run Resort and Conference Center in Breckenridge, C</w:t>
      </w:r>
      <w:r w:rsidR="00481645">
        <w:t>olorado</w:t>
      </w:r>
      <w:r>
        <w:t xml:space="preserve">.  Joe Hood </w:t>
      </w:r>
      <w:r w:rsidR="00EE5DF5">
        <w:t xml:space="preserve">was elected as an alternate Board member </w:t>
      </w:r>
      <w:r>
        <w:t>and Director Bu</w:t>
      </w:r>
      <w:r w:rsidR="00B90731">
        <w:t>nn w</w:t>
      </w:r>
      <w:r w:rsidR="00EE5DF5">
        <w:t>ill serve on the Policy Committee.</w:t>
      </w:r>
      <w:r>
        <w:t xml:space="preserve"> </w:t>
      </w:r>
      <w:r w:rsidR="00EE5DF5">
        <w:t xml:space="preserve"> </w:t>
      </w:r>
      <w:r>
        <w:t>Robert Thornton present</w:t>
      </w:r>
      <w:r w:rsidR="00B90731">
        <w:t>ed</w:t>
      </w:r>
      <w:r>
        <w:t xml:space="preserve"> at the conference.  The Governor’s policy advisor, Travis Johnson</w:t>
      </w:r>
      <w:r w:rsidR="00B90731">
        <w:t>,</w:t>
      </w:r>
      <w:r>
        <w:t xml:space="preserve"> also at</w:t>
      </w:r>
      <w:r w:rsidR="00B90731">
        <w:t>tended</w:t>
      </w:r>
      <w:r>
        <w:t xml:space="preserve">.  </w:t>
      </w:r>
      <w:r w:rsidR="00C46D50">
        <w:t>2</w:t>
      </w:r>
      <w:r w:rsidR="002319BA">
        <w:t xml:space="preserve">)  </w:t>
      </w:r>
      <w:r w:rsidR="00B90731">
        <w:t>T</w:t>
      </w:r>
      <w:r>
        <w:t xml:space="preserve">he National VOCA Training Conference </w:t>
      </w:r>
      <w:r w:rsidR="00B90731">
        <w:t>was</w:t>
      </w:r>
      <w:r w:rsidR="00C46D50">
        <w:t xml:space="preserve"> held</w:t>
      </w:r>
      <w:r w:rsidR="00B90731">
        <w:t xml:space="preserve"> </w:t>
      </w:r>
      <w:r>
        <w:t>in Boston, M</w:t>
      </w:r>
      <w:r w:rsidR="00B335A6">
        <w:t>assachusetts where v</w:t>
      </w:r>
      <w:r>
        <w:t xml:space="preserve">aluable information </w:t>
      </w:r>
      <w:r w:rsidR="00C46D50">
        <w:t>was presented.  3</w:t>
      </w:r>
      <w:r w:rsidR="002319BA">
        <w:t>)  T</w:t>
      </w:r>
      <w:r>
        <w:t xml:space="preserve">he National Association of Pre-trial Services conference </w:t>
      </w:r>
      <w:r w:rsidR="002319BA">
        <w:t xml:space="preserve">was held </w:t>
      </w:r>
      <w:r w:rsidR="00C06277">
        <w:t>in Denver, C</w:t>
      </w:r>
      <w:r w:rsidR="00B335A6">
        <w:t>olorado</w:t>
      </w:r>
      <w:r w:rsidR="002319BA">
        <w:t xml:space="preserve">.  </w:t>
      </w:r>
      <w:r>
        <w:t xml:space="preserve">At the end of that conference, Director Bunn participated in a focus group that related specifically to pre-trial services.  </w:t>
      </w:r>
      <w:r w:rsidR="002319BA">
        <w:t>A</w:t>
      </w:r>
      <w:r>
        <w:t xml:space="preserve">dditional information </w:t>
      </w:r>
      <w:r w:rsidR="002319BA">
        <w:t xml:space="preserve">will be </w:t>
      </w:r>
      <w:r>
        <w:t>shared in the coming months</w:t>
      </w:r>
      <w:r w:rsidR="00B335A6">
        <w:t xml:space="preserve"> after research is conducted by CJCC staff</w:t>
      </w:r>
      <w:r w:rsidR="002319BA">
        <w:t>.</w:t>
      </w:r>
      <w:r>
        <w:t xml:space="preserve"> </w:t>
      </w:r>
    </w:p>
    <w:p w:rsidR="002319BA" w:rsidRDefault="002319BA" w:rsidP="00586301">
      <w:pPr>
        <w:ind w:left="-270" w:right="-720"/>
      </w:pPr>
    </w:p>
    <w:p w:rsidR="003D71E8" w:rsidRDefault="003D71E8" w:rsidP="00586301">
      <w:pPr>
        <w:ind w:left="-270" w:right="-720"/>
      </w:pPr>
      <w:r>
        <w:tab/>
      </w:r>
      <w:r w:rsidR="00915960">
        <w:tab/>
      </w:r>
      <w:r>
        <w:t xml:space="preserve">Director Bunn </w:t>
      </w:r>
      <w:r w:rsidR="002319BA">
        <w:t>and staff (</w:t>
      </w:r>
      <w:r>
        <w:t>along with First Lady Sandra Deal</w:t>
      </w:r>
      <w:r w:rsidR="002319BA">
        <w:t xml:space="preserve">) attended an event hosted by </w:t>
      </w:r>
      <w:r w:rsidR="00C46D50">
        <w:t xml:space="preserve">the </w:t>
      </w:r>
      <w:r w:rsidR="002319BA">
        <w:t xml:space="preserve">Fayette County Juvenile </w:t>
      </w:r>
      <w:r w:rsidR="00EE5DF5">
        <w:t>C</w:t>
      </w:r>
      <w:r w:rsidR="00FF248E">
        <w:t xml:space="preserve">ourt related to its </w:t>
      </w:r>
      <w:r>
        <w:t>Juve</w:t>
      </w:r>
      <w:r w:rsidR="00673691">
        <w:t>nile Justice Incentive grant</w:t>
      </w:r>
      <w:r w:rsidR="00B157C6">
        <w:t xml:space="preserve"> program</w:t>
      </w:r>
      <w:r w:rsidR="00673691">
        <w:t xml:space="preserve">.  </w:t>
      </w:r>
      <w:r w:rsidR="00FF248E">
        <w:t xml:space="preserve">Attendees </w:t>
      </w:r>
      <w:r>
        <w:t xml:space="preserve">were able to hear firsthand from </w:t>
      </w:r>
      <w:r w:rsidR="00FF248E">
        <w:t xml:space="preserve">a </w:t>
      </w:r>
      <w:r w:rsidR="00673691">
        <w:t>participant in that program</w:t>
      </w:r>
      <w:r w:rsidR="00C86440">
        <w:t>,</w:t>
      </w:r>
      <w:r w:rsidR="00B92E54">
        <w:t xml:space="preserve"> </w:t>
      </w:r>
      <w:r w:rsidR="00C86440">
        <w:t>counselors and instructors.</w:t>
      </w:r>
    </w:p>
    <w:p w:rsidR="003D71E8" w:rsidRDefault="003D71E8" w:rsidP="00586301">
      <w:pPr>
        <w:ind w:left="-270" w:right="-720"/>
      </w:pPr>
    </w:p>
    <w:p w:rsidR="003D71E8" w:rsidRPr="00C86440" w:rsidRDefault="003D71E8" w:rsidP="00586301">
      <w:pPr>
        <w:ind w:left="-270" w:right="-720"/>
        <w:rPr>
          <w:b/>
        </w:rPr>
      </w:pPr>
      <w:r w:rsidRPr="00945C8A">
        <w:rPr>
          <w:b/>
          <w:u w:val="single"/>
        </w:rPr>
        <w:t xml:space="preserve">Grants Division </w:t>
      </w:r>
      <w:r w:rsidR="001E43C3" w:rsidRPr="00945C8A">
        <w:rPr>
          <w:b/>
          <w:u w:val="single"/>
        </w:rPr>
        <w:t xml:space="preserve">Report </w:t>
      </w:r>
      <w:r w:rsidR="001E43C3">
        <w:rPr>
          <w:b/>
        </w:rPr>
        <w:t>(</w:t>
      </w:r>
      <w:r w:rsidR="00C86440">
        <w:rPr>
          <w:b/>
        </w:rPr>
        <w:t>“Grants”)</w:t>
      </w:r>
    </w:p>
    <w:p w:rsidR="003D71E8" w:rsidRDefault="003D71E8" w:rsidP="00586301">
      <w:pPr>
        <w:ind w:left="-270" w:right="-720"/>
      </w:pPr>
    </w:p>
    <w:p w:rsidR="003D71E8" w:rsidRPr="00FF248E" w:rsidRDefault="00B92E54" w:rsidP="00586301">
      <w:pPr>
        <w:ind w:left="-270" w:right="-720"/>
        <w:rPr>
          <w:i/>
        </w:rPr>
      </w:pPr>
      <w:r w:rsidRPr="00FF248E">
        <w:rPr>
          <w:i/>
        </w:rPr>
        <w:t xml:space="preserve">By </w:t>
      </w:r>
      <w:r w:rsidR="003D71E8" w:rsidRPr="00FF248E">
        <w:rPr>
          <w:i/>
        </w:rPr>
        <w:t>Robert Thornton</w:t>
      </w:r>
    </w:p>
    <w:p w:rsidR="003D71E8" w:rsidRDefault="003D71E8" w:rsidP="00586301">
      <w:pPr>
        <w:ind w:left="-270" w:right="-720"/>
      </w:pPr>
    </w:p>
    <w:p w:rsidR="003D71E8" w:rsidRDefault="003D71E8" w:rsidP="00586301">
      <w:pPr>
        <w:ind w:left="-270" w:right="-720"/>
      </w:pPr>
      <w:r>
        <w:tab/>
      </w:r>
      <w:r w:rsidR="00DB7FC3">
        <w:tab/>
      </w:r>
      <w:r w:rsidR="00915960">
        <w:t>S</w:t>
      </w:r>
      <w:r>
        <w:t xml:space="preserve">taff transferred from GOCF </w:t>
      </w:r>
      <w:r w:rsidR="00915960">
        <w:t>were introduced.  T</w:t>
      </w:r>
      <w:r>
        <w:t xml:space="preserve">he </w:t>
      </w:r>
      <w:r w:rsidR="00915960">
        <w:t xml:space="preserve">new </w:t>
      </w:r>
      <w:r>
        <w:t>Juvenile Justice unit is headed by Samantha Wolf as Program Director</w:t>
      </w:r>
      <w:r w:rsidR="00EE5DF5">
        <w:t xml:space="preserve">. </w:t>
      </w:r>
      <w:r>
        <w:t xml:space="preserve"> Matt Pitts and Keith Parkhouse</w:t>
      </w:r>
      <w:r w:rsidR="00EE5DF5">
        <w:t xml:space="preserve"> also transferred</w:t>
      </w:r>
      <w:r>
        <w:t xml:space="preserve">.  </w:t>
      </w:r>
      <w:r w:rsidR="00915960">
        <w:t xml:space="preserve">CJCC </w:t>
      </w:r>
      <w:r>
        <w:t xml:space="preserve">staff member Reggie Boyd </w:t>
      </w:r>
      <w:r w:rsidR="00EE5DF5">
        <w:t>mov</w:t>
      </w:r>
      <w:r w:rsidR="00915960">
        <w:t xml:space="preserve">ed to </w:t>
      </w:r>
      <w:r>
        <w:t>th</w:t>
      </w:r>
      <w:r w:rsidR="00EE5DF5">
        <w:t>e</w:t>
      </w:r>
      <w:r>
        <w:t xml:space="preserve"> unit.  </w:t>
      </w:r>
    </w:p>
    <w:p w:rsidR="003D71E8" w:rsidRDefault="003D71E8" w:rsidP="00586301">
      <w:pPr>
        <w:ind w:left="-270" w:right="-720"/>
      </w:pPr>
    </w:p>
    <w:p w:rsidR="003D71E8" w:rsidRDefault="003D71E8" w:rsidP="00586301">
      <w:pPr>
        <w:ind w:left="-270" w:right="-720"/>
      </w:pPr>
      <w:r>
        <w:tab/>
      </w:r>
      <w:r w:rsidR="00DB7FC3">
        <w:tab/>
      </w:r>
      <w:r w:rsidR="00BC217A">
        <w:t>Some of the s</w:t>
      </w:r>
      <w:r>
        <w:t>taff</w:t>
      </w:r>
      <w:r w:rsidR="00BC217A">
        <w:t xml:space="preserve"> that</w:t>
      </w:r>
      <w:r>
        <w:t xml:space="preserve"> </w:t>
      </w:r>
      <w:r w:rsidR="00BC217A">
        <w:t xml:space="preserve">transferred from GOCF are </w:t>
      </w:r>
      <w:r>
        <w:t xml:space="preserve">working on the sexual </w:t>
      </w:r>
      <w:r w:rsidR="00E6672C">
        <w:t>a</w:t>
      </w:r>
      <w:r>
        <w:t>ssault programs</w:t>
      </w:r>
      <w:r w:rsidR="00BC217A">
        <w:t xml:space="preserve">.  </w:t>
      </w:r>
      <w:r>
        <w:t xml:space="preserve">Quince McKibben </w:t>
      </w:r>
      <w:r w:rsidR="00BC217A">
        <w:t xml:space="preserve">is </w:t>
      </w:r>
      <w:r>
        <w:t xml:space="preserve">assigned to sexual assault and Natalie Williams and Kristy Carter </w:t>
      </w:r>
      <w:r w:rsidR="00BC217A">
        <w:t xml:space="preserve">are </w:t>
      </w:r>
      <w:r w:rsidR="00B92E54">
        <w:t xml:space="preserve">assigned to </w:t>
      </w:r>
      <w:r>
        <w:t>domestic violence.  John McGahee</w:t>
      </w:r>
      <w:r w:rsidR="00E6672C">
        <w:t xml:space="preserve"> will work</w:t>
      </w:r>
      <w:r>
        <w:t xml:space="preserve"> on criminal justice grants.  </w:t>
      </w:r>
    </w:p>
    <w:p w:rsidR="003D71E8" w:rsidRDefault="003D71E8" w:rsidP="00586301">
      <w:pPr>
        <w:ind w:left="-270" w:right="-720"/>
      </w:pPr>
    </w:p>
    <w:p w:rsidR="003D71E8" w:rsidRDefault="003D71E8" w:rsidP="00586301">
      <w:pPr>
        <w:ind w:left="-270" w:right="-720"/>
      </w:pPr>
      <w:r>
        <w:tab/>
      </w:r>
      <w:r w:rsidR="00DB7FC3">
        <w:tab/>
      </w:r>
      <w:r>
        <w:t xml:space="preserve">Robert </w:t>
      </w:r>
      <w:r w:rsidR="005A0D24">
        <w:t xml:space="preserve">Thornton </w:t>
      </w:r>
      <w:r>
        <w:t>reported on a list of</w:t>
      </w:r>
      <w:r w:rsidR="005A0D24">
        <w:t xml:space="preserve"> new</w:t>
      </w:r>
      <w:r>
        <w:t xml:space="preserve"> competitive grants.  Director Bunn emphasi</w:t>
      </w:r>
      <w:r w:rsidR="005A0D24">
        <w:t>zed</w:t>
      </w:r>
      <w:r>
        <w:t xml:space="preserve"> </w:t>
      </w:r>
      <w:r w:rsidR="003C4E2E">
        <w:t xml:space="preserve">CJCC’s goal of </w:t>
      </w:r>
      <w:r>
        <w:t xml:space="preserve">bringing new money into the State of Georgia.  Thus, the Grants staff </w:t>
      </w:r>
      <w:r w:rsidR="005A0D24">
        <w:t xml:space="preserve">worked </w:t>
      </w:r>
      <w:r>
        <w:t>hard over the past year researching opportunities</w:t>
      </w:r>
      <w:r w:rsidR="005A0D24">
        <w:t xml:space="preserve"> and</w:t>
      </w:r>
      <w:r>
        <w:t xml:space="preserve"> working with partners to determine needs state</w:t>
      </w:r>
      <w:r w:rsidR="00E205C9">
        <w:t xml:space="preserve">-wide.  </w:t>
      </w:r>
      <w:r w:rsidR="00D27663">
        <w:t xml:space="preserve">The first of these grants being implemented </w:t>
      </w:r>
      <w:r>
        <w:t>is the Veterans Treatment Court grant.  Aaron Sayama and</w:t>
      </w:r>
      <w:r w:rsidR="008075E5">
        <w:t xml:space="preserve"> Aisha Ford worked diligently to</w:t>
      </w:r>
      <w:r>
        <w:t xml:space="preserve"> </w:t>
      </w:r>
      <w:r w:rsidR="008075E5">
        <w:t xml:space="preserve">secure </w:t>
      </w:r>
      <w:r>
        <w:t xml:space="preserve">this grant.  They obtained a list of courts interested in expanding or implementing veterans’ courts.  </w:t>
      </w:r>
      <w:r w:rsidR="003C4E2E">
        <w:t xml:space="preserve">Eight </w:t>
      </w:r>
      <w:r>
        <w:t>responded, and in a very short time</w:t>
      </w:r>
      <w:r w:rsidR="00D27663">
        <w:t>-</w:t>
      </w:r>
      <w:r>
        <w:t>frame</w:t>
      </w:r>
      <w:r w:rsidR="006B600E">
        <w:t>,</w:t>
      </w:r>
      <w:r>
        <w:t xml:space="preserve"> </w:t>
      </w:r>
      <w:r w:rsidR="008075E5">
        <w:t>th</w:t>
      </w:r>
      <w:r w:rsidR="00673691">
        <w:t>e</w:t>
      </w:r>
      <w:r w:rsidR="008075E5">
        <w:t>y</w:t>
      </w:r>
      <w:r w:rsidR="00673691">
        <w:t xml:space="preserve"> </w:t>
      </w:r>
      <w:r>
        <w:t xml:space="preserve">put together a grant application for that program.  </w:t>
      </w:r>
      <w:r w:rsidR="008075E5">
        <w:t>Staff is</w:t>
      </w:r>
      <w:r>
        <w:t xml:space="preserve"> working with federal partners and the individual courts on a budget </w:t>
      </w:r>
      <w:r w:rsidR="002C090B">
        <w:t>t</w:t>
      </w:r>
      <w:r>
        <w:t>o</w:t>
      </w:r>
      <w:r w:rsidR="002C090B">
        <w:t xml:space="preserve"> determine</w:t>
      </w:r>
      <w:r>
        <w:t xml:space="preserve"> who will ultimately receive funds under that program.  This is a three-year program </w:t>
      </w:r>
      <w:r w:rsidR="00D27663">
        <w:t xml:space="preserve">that compliments </w:t>
      </w:r>
      <w:r>
        <w:t xml:space="preserve">the </w:t>
      </w:r>
      <w:r w:rsidR="00D27663">
        <w:t>G</w:t>
      </w:r>
      <w:r>
        <w:t>overnor’s initiative support</w:t>
      </w:r>
      <w:r w:rsidR="00D27663">
        <w:t>ing</w:t>
      </w:r>
      <w:r>
        <w:t xml:space="preserve"> </w:t>
      </w:r>
      <w:r w:rsidR="00673691">
        <w:t>Veteran Treatment Courts</w:t>
      </w:r>
      <w:r>
        <w:t>.  The second grant is Project Safe Neighborhood</w:t>
      </w:r>
      <w:r w:rsidR="002C090B">
        <w:t>s</w:t>
      </w:r>
      <w:r w:rsidR="006B600E">
        <w:t>,</w:t>
      </w:r>
      <w:r>
        <w:t xml:space="preserve"> </w:t>
      </w:r>
      <w:r w:rsidR="002C090B">
        <w:t>coordinated</w:t>
      </w:r>
      <w:r>
        <w:t xml:space="preserve"> with the U.S. Attorney </w:t>
      </w:r>
      <w:r w:rsidR="002C090B">
        <w:t>in</w:t>
      </w:r>
      <w:r>
        <w:t xml:space="preserve"> the Northern District of Georgia.  The third grant w</w:t>
      </w:r>
      <w:r w:rsidR="002C090B">
        <w:t>as</w:t>
      </w:r>
      <w:r>
        <w:t xml:space="preserve"> covered by Stefanie Lopez-Howard.  The fo</w:t>
      </w:r>
      <w:r w:rsidR="002C090B">
        <w:t>u</w:t>
      </w:r>
      <w:r>
        <w:t>rth grant</w:t>
      </w:r>
      <w:r w:rsidR="00F44136">
        <w:t>,</w:t>
      </w:r>
      <w:r>
        <w:t xml:space="preserve"> primarily worked on by Shontel Wright and Betty Bernard, establish</w:t>
      </w:r>
      <w:r w:rsidR="00EE5DF5">
        <w:t>es</w:t>
      </w:r>
      <w:r>
        <w:t xml:space="preserve"> a victims</w:t>
      </w:r>
      <w:r w:rsidR="00EE5DF5">
        <w:t>’</w:t>
      </w:r>
      <w:r>
        <w:t xml:space="preserve"> </w:t>
      </w:r>
      <w:r w:rsidR="00F44136">
        <w:t>legal assistance network</w:t>
      </w:r>
      <w:r>
        <w:t xml:space="preserve"> </w:t>
      </w:r>
      <w:r w:rsidR="006B600E">
        <w:t>and</w:t>
      </w:r>
      <w:r>
        <w:t xml:space="preserve"> enhance</w:t>
      </w:r>
      <w:r w:rsidR="00EE5DF5">
        <w:t>s</w:t>
      </w:r>
      <w:r>
        <w:t xml:space="preserve"> what is already in effect in Georgia.  Several of the providers of legal assistance for</w:t>
      </w:r>
      <w:r w:rsidR="00F44136">
        <w:t xml:space="preserve"> crime victims partnered with CJCC</w:t>
      </w:r>
      <w:r>
        <w:t xml:space="preserve"> in that effort.  This is an 18</w:t>
      </w:r>
      <w:r w:rsidR="00F44136">
        <w:t>-</w:t>
      </w:r>
      <w:r w:rsidR="00D27663">
        <w:t xml:space="preserve">month grant and </w:t>
      </w:r>
      <w:r>
        <w:t xml:space="preserve">a needs assessment to determine what is needed </w:t>
      </w:r>
      <w:r w:rsidR="00D27663">
        <w:t xml:space="preserve">will be conducted </w:t>
      </w:r>
      <w:r>
        <w:t>throughout the state.</w:t>
      </w:r>
    </w:p>
    <w:p w:rsidR="003D71E8" w:rsidRDefault="003D71E8" w:rsidP="00586301">
      <w:pPr>
        <w:ind w:left="-270" w:right="-720"/>
      </w:pPr>
    </w:p>
    <w:p w:rsidR="003D71E8" w:rsidRDefault="003D71E8" w:rsidP="00586301">
      <w:pPr>
        <w:ind w:left="-270" w:right="-720"/>
      </w:pPr>
      <w:r>
        <w:tab/>
      </w:r>
      <w:r w:rsidR="00DB7FC3">
        <w:tab/>
      </w:r>
      <w:r>
        <w:t xml:space="preserve">Robert </w:t>
      </w:r>
      <w:r w:rsidR="00F44136">
        <w:t xml:space="preserve">Thornton provided </w:t>
      </w:r>
      <w:r w:rsidR="00AC5CB4">
        <w:t xml:space="preserve">an </w:t>
      </w:r>
      <w:r>
        <w:t xml:space="preserve">update on </w:t>
      </w:r>
      <w:r w:rsidR="00AC5CB4">
        <w:t xml:space="preserve">the </w:t>
      </w:r>
      <w:r>
        <w:t xml:space="preserve">case management </w:t>
      </w:r>
      <w:r w:rsidR="00AC5CB4">
        <w:t>vendors.  Two vendors will work</w:t>
      </w:r>
      <w:r>
        <w:t xml:space="preserve"> with Accountability Courts throughout the state to implement </w:t>
      </w:r>
      <w:r w:rsidR="00AC5CB4">
        <w:t xml:space="preserve">the </w:t>
      </w:r>
      <w:r>
        <w:t>case management system</w:t>
      </w:r>
      <w:r w:rsidR="00AC5CB4">
        <w:t xml:space="preserve">.  </w:t>
      </w:r>
      <w:r>
        <w:t>All</w:t>
      </w:r>
      <w:r w:rsidR="00B936FE">
        <w:t xml:space="preserve"> of the courts have selected a</w:t>
      </w:r>
      <w:r>
        <w:t xml:space="preserve"> provider.  </w:t>
      </w:r>
      <w:r w:rsidR="00B936FE">
        <w:t>I</w:t>
      </w:r>
      <w:r>
        <w:t xml:space="preserve">mplementation </w:t>
      </w:r>
      <w:r w:rsidR="006B7A3B">
        <w:t xml:space="preserve">will occur </w:t>
      </w:r>
      <w:r>
        <w:t xml:space="preserve">in the next couple of months.  There are 31 courts throughout the state that are receiving funds through </w:t>
      </w:r>
      <w:r w:rsidR="006B7A3B">
        <w:t xml:space="preserve">the </w:t>
      </w:r>
      <w:r>
        <w:t xml:space="preserve">Juvenile Justice Incentive Grant Program which provide funding to 60 counties.  These grants provide alternatives to detention.  In addition to those funds, </w:t>
      </w:r>
      <w:r w:rsidR="00D27663">
        <w:t>$</w:t>
      </w:r>
      <w:r>
        <w:t xml:space="preserve">1.6 million </w:t>
      </w:r>
      <w:r w:rsidR="00B936FE">
        <w:t xml:space="preserve">was </w:t>
      </w:r>
      <w:r>
        <w:t xml:space="preserve">added to </w:t>
      </w:r>
      <w:r w:rsidR="00481645">
        <w:t xml:space="preserve">the </w:t>
      </w:r>
      <w:r>
        <w:t>D</w:t>
      </w:r>
      <w:r w:rsidR="00245973">
        <w:t xml:space="preserve">epartment of </w:t>
      </w:r>
      <w:r>
        <w:t>J</w:t>
      </w:r>
      <w:r w:rsidR="00245973">
        <w:t xml:space="preserve">uvenile </w:t>
      </w:r>
      <w:r>
        <w:t>J</w:t>
      </w:r>
      <w:r w:rsidR="00245973">
        <w:t>ustice</w:t>
      </w:r>
      <w:r>
        <w:t xml:space="preserve">’s </w:t>
      </w:r>
      <w:r w:rsidR="00245973">
        <w:t>(</w:t>
      </w:r>
      <w:r w:rsidR="00B936FE">
        <w:t>“</w:t>
      </w:r>
      <w:r w:rsidR="00245973">
        <w:t>DJJ</w:t>
      </w:r>
      <w:r w:rsidR="00B936FE">
        <w:t>”</w:t>
      </w:r>
      <w:r w:rsidR="00245973">
        <w:t xml:space="preserve">) </w:t>
      </w:r>
      <w:r>
        <w:t xml:space="preserve">budget which provides services to youth who are outside of those 60 counties, </w:t>
      </w:r>
      <w:r w:rsidR="00556B8D">
        <w:t>(</w:t>
      </w:r>
      <w:r>
        <w:t>mostly in rural counties</w:t>
      </w:r>
      <w:r w:rsidR="00556B8D">
        <w:t>)</w:t>
      </w:r>
      <w:r>
        <w:t xml:space="preserve">.  DJJ will </w:t>
      </w:r>
      <w:r w:rsidR="00556B8D">
        <w:t xml:space="preserve">release </w:t>
      </w:r>
      <w:r>
        <w:t xml:space="preserve">an RFP soon </w:t>
      </w:r>
      <w:r w:rsidR="00556B8D">
        <w:t xml:space="preserve">to </w:t>
      </w:r>
      <w:r>
        <w:t>select vendors throughout the state to provide the services.  Some counties do not have enough youth to justify a program</w:t>
      </w:r>
      <w:r w:rsidR="00556B8D">
        <w:t>,</w:t>
      </w:r>
      <w:r>
        <w:t xml:space="preserve"> but </w:t>
      </w:r>
      <w:r w:rsidR="00556B8D">
        <w:t>th</w:t>
      </w:r>
      <w:r w:rsidR="006B7A3B">
        <w:t>ey</w:t>
      </w:r>
      <w:r w:rsidR="00556B8D">
        <w:t xml:space="preserve"> </w:t>
      </w:r>
      <w:r>
        <w:t xml:space="preserve">will be able to obtain services through one of these </w:t>
      </w:r>
      <w:r w:rsidR="006B7A3B">
        <w:t>DJJ f</w:t>
      </w:r>
      <w:r w:rsidR="00556B8D">
        <w:t xml:space="preserve">unded </w:t>
      </w:r>
      <w:r>
        <w:t xml:space="preserve">vendors.  </w:t>
      </w:r>
    </w:p>
    <w:p w:rsidR="003D71E8" w:rsidRDefault="003D71E8" w:rsidP="00586301">
      <w:pPr>
        <w:ind w:left="-270" w:right="-720"/>
      </w:pPr>
    </w:p>
    <w:p w:rsidR="003D71E8" w:rsidRDefault="003D71E8" w:rsidP="00586301">
      <w:pPr>
        <w:ind w:left="-270" w:right="-720"/>
      </w:pPr>
      <w:r>
        <w:tab/>
      </w:r>
      <w:r w:rsidR="00DB7FC3">
        <w:tab/>
      </w:r>
      <w:r w:rsidR="00B363BE">
        <w:t>T</w:t>
      </w:r>
      <w:r>
        <w:t>wo competitive grants we</w:t>
      </w:r>
      <w:r w:rsidR="00B363BE">
        <w:t>re</w:t>
      </w:r>
      <w:r>
        <w:t xml:space="preserve"> on </w:t>
      </w:r>
      <w:r w:rsidR="00B363BE">
        <w:t xml:space="preserve">CJCC’s </w:t>
      </w:r>
      <w:r>
        <w:t xml:space="preserve">website </w:t>
      </w:r>
      <w:r w:rsidR="006B7A3B">
        <w:t xml:space="preserve">for </w:t>
      </w:r>
      <w:r>
        <w:t>local counties</w:t>
      </w:r>
      <w:r w:rsidR="006B7A3B">
        <w:t xml:space="preserve"> and</w:t>
      </w:r>
      <w:r w:rsidR="00B363BE">
        <w:t xml:space="preserve"> </w:t>
      </w:r>
      <w:r>
        <w:t>state agencies</w:t>
      </w:r>
      <w:r w:rsidR="00B363BE">
        <w:t>.</w:t>
      </w:r>
      <w:r>
        <w:t xml:space="preserve"> Th</w:t>
      </w:r>
      <w:r w:rsidR="002129F2">
        <w:t xml:space="preserve">e first </w:t>
      </w:r>
      <w:r w:rsidR="00400362">
        <w:t>wa</w:t>
      </w:r>
      <w:r w:rsidR="002129F2">
        <w:t xml:space="preserve">s </w:t>
      </w:r>
      <w:r w:rsidR="00400362">
        <w:t xml:space="preserve">a </w:t>
      </w:r>
      <w:r w:rsidR="002129F2">
        <w:t xml:space="preserve">SORNA </w:t>
      </w:r>
      <w:r w:rsidR="00400362">
        <w:t xml:space="preserve">grant that </w:t>
      </w:r>
      <w:r>
        <w:t xml:space="preserve">allows local sheriffs’ offices to apply for palm print scanners.  </w:t>
      </w:r>
      <w:r w:rsidR="002129F2">
        <w:t>N</w:t>
      </w:r>
      <w:r>
        <w:t xml:space="preserve">o match </w:t>
      </w:r>
      <w:r w:rsidR="00400362">
        <w:t>wa</w:t>
      </w:r>
      <w:r w:rsidR="002129F2">
        <w:t xml:space="preserve">s </w:t>
      </w:r>
      <w:r>
        <w:t>requ</w:t>
      </w:r>
      <w:r w:rsidR="00400362">
        <w:t>ired</w:t>
      </w:r>
      <w:r w:rsidR="00EA0488">
        <w:t>,</w:t>
      </w:r>
      <w:r w:rsidR="00400362">
        <w:t xml:space="preserve"> and the deadline to apply wa</w:t>
      </w:r>
      <w:r>
        <w:t>s October 3, 2014</w:t>
      </w:r>
      <w:r w:rsidR="00D82654">
        <w:t>.  The application wa</w:t>
      </w:r>
      <w:r>
        <w:t>s simplified to a one-page form</w:t>
      </w:r>
      <w:r w:rsidR="002129F2">
        <w:t>.</w:t>
      </w:r>
      <w:r>
        <w:t xml:space="preserve">  The second </w:t>
      </w:r>
      <w:r w:rsidR="00400362">
        <w:t>wa</w:t>
      </w:r>
      <w:r>
        <w:t>s the Innovative Communities Program</w:t>
      </w:r>
      <w:r w:rsidR="002129F2">
        <w:t>.</w:t>
      </w:r>
      <w:r w:rsidR="00033CB4">
        <w:t xml:space="preserve"> </w:t>
      </w:r>
      <w:r>
        <w:t xml:space="preserve"> </w:t>
      </w:r>
      <w:r w:rsidR="00033CB4">
        <w:t xml:space="preserve">This will be awarded to </w:t>
      </w:r>
      <w:r>
        <w:t xml:space="preserve">four recipients for one-time funding.  </w:t>
      </w:r>
      <w:r w:rsidR="00400362">
        <w:t>It</w:t>
      </w:r>
      <w:r>
        <w:t xml:space="preserve"> </w:t>
      </w:r>
      <w:r w:rsidR="00BC217A">
        <w:t xml:space="preserve">addresses </w:t>
      </w:r>
      <w:r w:rsidR="006D0B9F">
        <w:t>criminal</w:t>
      </w:r>
      <w:r>
        <w:t xml:space="preserve"> justice issue</w:t>
      </w:r>
      <w:r w:rsidR="00033CB4">
        <w:t>s</w:t>
      </w:r>
      <w:r>
        <w:t xml:space="preserve"> in local communit</w:t>
      </w:r>
      <w:r w:rsidR="00033CB4">
        <w:t>ies</w:t>
      </w:r>
      <w:r w:rsidR="00EA0488">
        <w:t>,</w:t>
      </w:r>
      <w:r w:rsidR="00400362">
        <w:t xml:space="preserve"> and t</w:t>
      </w:r>
      <w:r w:rsidR="00033CB4">
        <w:t xml:space="preserve">he </w:t>
      </w:r>
      <w:r>
        <w:t>fund</w:t>
      </w:r>
      <w:r w:rsidR="00BC34CE">
        <w:t>s are for</w:t>
      </w:r>
      <w:r>
        <w:t xml:space="preserve"> innovative programs</w:t>
      </w:r>
      <w:r w:rsidR="00400362">
        <w:t>.</w:t>
      </w:r>
      <w:r>
        <w:t xml:space="preserve">  The deadline for applying for this grant </w:t>
      </w:r>
      <w:r w:rsidR="00400362">
        <w:t>wa</w:t>
      </w:r>
      <w:r>
        <w:t>s October 20, 2014.</w:t>
      </w:r>
    </w:p>
    <w:p w:rsidR="00DB7FC3" w:rsidRDefault="00DB7FC3" w:rsidP="00586301">
      <w:pPr>
        <w:ind w:left="-270" w:right="-720"/>
        <w:rPr>
          <w:b/>
          <w:u w:val="single"/>
        </w:rPr>
      </w:pPr>
    </w:p>
    <w:p w:rsidR="003D71E8" w:rsidRPr="00BC34CE" w:rsidRDefault="003D71E8" w:rsidP="00586301">
      <w:pPr>
        <w:ind w:left="-270" w:right="-720"/>
      </w:pPr>
      <w:r w:rsidRPr="00613A92">
        <w:rPr>
          <w:b/>
          <w:u w:val="single"/>
        </w:rPr>
        <w:t>Statistical Analysis Report</w:t>
      </w:r>
      <w:r w:rsidR="00BC34CE">
        <w:t xml:space="preserve"> </w:t>
      </w:r>
      <w:r w:rsidR="00BC34CE" w:rsidRPr="00BC34CE">
        <w:rPr>
          <w:b/>
        </w:rPr>
        <w:t>(“SAC”)</w:t>
      </w:r>
    </w:p>
    <w:p w:rsidR="003D71E8" w:rsidRDefault="003D71E8" w:rsidP="00586301">
      <w:pPr>
        <w:ind w:left="-270" w:right="-720"/>
      </w:pPr>
    </w:p>
    <w:p w:rsidR="003D71E8" w:rsidRPr="00400362" w:rsidRDefault="006D0B9F" w:rsidP="00586301">
      <w:pPr>
        <w:ind w:left="-270" w:right="-720"/>
        <w:rPr>
          <w:i/>
        </w:rPr>
      </w:pPr>
      <w:r w:rsidRPr="00400362">
        <w:rPr>
          <w:i/>
        </w:rPr>
        <w:t xml:space="preserve">By </w:t>
      </w:r>
      <w:r w:rsidR="003D71E8" w:rsidRPr="00400362">
        <w:rPr>
          <w:i/>
        </w:rPr>
        <w:t>Stefanie Lopez-Howard</w:t>
      </w:r>
    </w:p>
    <w:p w:rsidR="003D71E8" w:rsidRDefault="003D71E8" w:rsidP="00586301">
      <w:pPr>
        <w:ind w:left="-270" w:right="-720"/>
      </w:pPr>
    </w:p>
    <w:p w:rsidR="003D71E8" w:rsidRDefault="003D71E8" w:rsidP="00586301">
      <w:pPr>
        <w:ind w:left="-270" w:right="-720"/>
      </w:pPr>
      <w:r>
        <w:tab/>
      </w:r>
      <w:r w:rsidR="00DB7FC3">
        <w:tab/>
      </w:r>
      <w:r w:rsidR="00DE30FC">
        <w:t xml:space="preserve">The </w:t>
      </w:r>
      <w:r w:rsidR="00FE47AA">
        <w:t xml:space="preserve">SAC </w:t>
      </w:r>
      <w:r w:rsidR="00DE30FC">
        <w:t>secured</w:t>
      </w:r>
      <w:r>
        <w:t xml:space="preserve"> </w:t>
      </w:r>
      <w:r w:rsidR="00FE47AA">
        <w:t xml:space="preserve">a grant </w:t>
      </w:r>
      <w:r>
        <w:t xml:space="preserve">for transition and reentry </w:t>
      </w:r>
      <w:r w:rsidR="00437C2E">
        <w:t>(</w:t>
      </w:r>
      <w:r>
        <w:t>along with</w:t>
      </w:r>
      <w:r w:rsidR="00245973">
        <w:t xml:space="preserve"> </w:t>
      </w:r>
      <w:r w:rsidR="00FE47AA">
        <w:t xml:space="preserve">several </w:t>
      </w:r>
      <w:r>
        <w:t>partner</w:t>
      </w:r>
      <w:r w:rsidR="00245973">
        <w:t>s</w:t>
      </w:r>
      <w:r w:rsidR="00DE30FC">
        <w:t>)</w:t>
      </w:r>
      <w:r>
        <w:t xml:space="preserve">.  That grant </w:t>
      </w:r>
      <w:r w:rsidR="00FE47AA">
        <w:t>i</w:t>
      </w:r>
      <w:r>
        <w:t xml:space="preserve">s approximately $500,000.00.  </w:t>
      </w:r>
      <w:r w:rsidR="00DE30FC">
        <w:t>DO</w:t>
      </w:r>
      <w:r w:rsidR="00FE47AA">
        <w:t>C</w:t>
      </w:r>
      <w:r>
        <w:t xml:space="preserve"> risk</w:t>
      </w:r>
      <w:r w:rsidR="00DE30FC">
        <w:t>/</w:t>
      </w:r>
      <w:r>
        <w:t>and</w:t>
      </w:r>
      <w:r w:rsidR="00DE30FC">
        <w:t>/</w:t>
      </w:r>
      <w:r>
        <w:t xml:space="preserve">needs assessment data </w:t>
      </w:r>
      <w:r w:rsidR="00FE47AA">
        <w:t xml:space="preserve">will be shared </w:t>
      </w:r>
      <w:r>
        <w:t>with the State Board of Pardons and Parole</w:t>
      </w:r>
      <w:r w:rsidR="006D0B9F">
        <w:t>s</w:t>
      </w:r>
      <w:r>
        <w:t xml:space="preserve"> and </w:t>
      </w:r>
      <w:r w:rsidR="00481645">
        <w:t xml:space="preserve">the </w:t>
      </w:r>
      <w:r>
        <w:t>Department of Behavioral Health</w:t>
      </w:r>
      <w:r w:rsidR="00FE47AA">
        <w:t>.  This</w:t>
      </w:r>
      <w:r>
        <w:t xml:space="preserve"> will integrate an operational database which local mental health providers can use for citizens returning to their communities upon exiting prison.  </w:t>
      </w:r>
      <w:r w:rsidR="00D84220">
        <w:t>F</w:t>
      </w:r>
      <w:r>
        <w:t>ull funding for the State Justice Statistics Grant</w:t>
      </w:r>
      <w:r w:rsidR="006D0B9F">
        <w:t xml:space="preserve"> has been approved.  </w:t>
      </w:r>
      <w:r>
        <w:t xml:space="preserve"> </w:t>
      </w:r>
      <w:r w:rsidR="006D0B9F">
        <w:t xml:space="preserve">This </w:t>
      </w:r>
      <w:r>
        <w:t>support</w:t>
      </w:r>
      <w:r w:rsidR="00A72AAB">
        <w:t>s</w:t>
      </w:r>
      <w:r>
        <w:t xml:space="preserve"> state funding at the statistical analysis level for criminal justice</w:t>
      </w:r>
      <w:r w:rsidR="006D0B9F">
        <w:t xml:space="preserve"> statistics</w:t>
      </w:r>
      <w:r>
        <w:t xml:space="preserve">.  Part of the grant will support another information sharing initiative which is a data sharing portal for state agencies.  </w:t>
      </w:r>
      <w:r w:rsidR="00DE30FC">
        <w:t xml:space="preserve">The </w:t>
      </w:r>
      <w:r w:rsidR="004F0AF4">
        <w:t xml:space="preserve">SAC </w:t>
      </w:r>
      <w:r>
        <w:t>hop</w:t>
      </w:r>
      <w:r w:rsidR="004E6ED3">
        <w:t>e</w:t>
      </w:r>
      <w:r w:rsidR="004F0AF4">
        <w:t>s</w:t>
      </w:r>
      <w:r>
        <w:t xml:space="preserve"> to share aggregate level data, CJCC’s Victim Services data a</w:t>
      </w:r>
      <w:r w:rsidR="004E6ED3">
        <w:t>nd</w:t>
      </w:r>
      <w:r>
        <w:t xml:space="preserve"> Multi-Jurisdictional Drug Task Force data.  </w:t>
      </w:r>
      <w:r w:rsidR="00DE30FC">
        <w:t xml:space="preserve">The </w:t>
      </w:r>
      <w:r w:rsidR="004F0AF4">
        <w:t xml:space="preserve">SAC </w:t>
      </w:r>
      <w:r>
        <w:t>ha</w:t>
      </w:r>
      <w:r w:rsidR="004F0AF4">
        <w:t>s</w:t>
      </w:r>
      <w:r>
        <w:t xml:space="preserve"> several state-level partner agencies that hope</w:t>
      </w:r>
      <w:r w:rsidR="00437C2E">
        <w:t xml:space="preserve"> to</w:t>
      </w:r>
      <w:r>
        <w:t xml:space="preserve"> </w:t>
      </w:r>
      <w:r w:rsidR="004E6ED3">
        <w:t xml:space="preserve">create </w:t>
      </w:r>
      <w:r>
        <w:t>an outward facing website that everyone can a</w:t>
      </w:r>
      <w:r w:rsidR="007154E5">
        <w:t xml:space="preserve">ccess, </w:t>
      </w:r>
      <w:r>
        <w:t>look at the aggregate level data</w:t>
      </w:r>
      <w:r w:rsidR="00437C2E">
        <w:t>,</w:t>
      </w:r>
      <w:r>
        <w:t xml:space="preserve"> and run real time analytics.  This is just a start with hopes of becoming a much larger data sharing initiative.  The other component to th</w:t>
      </w:r>
      <w:r w:rsidR="004E6ED3">
        <w:t>is</w:t>
      </w:r>
      <w:r>
        <w:t xml:space="preserve"> grant is a one-time study funded at $150,000.00 </w:t>
      </w:r>
      <w:r w:rsidR="004E6ED3">
        <w:t xml:space="preserve">- </w:t>
      </w:r>
      <w:r>
        <w:t xml:space="preserve">making the total grant award $210,000.00.  </w:t>
      </w:r>
      <w:r w:rsidR="00DE30FC">
        <w:t xml:space="preserve">The </w:t>
      </w:r>
      <w:r w:rsidR="004F0AF4">
        <w:t xml:space="preserve">SAC is </w:t>
      </w:r>
      <w:r w:rsidR="00DE30FC">
        <w:t>still spending its</w:t>
      </w:r>
      <w:r>
        <w:t xml:space="preserve"> Bureau of Justice Stati</w:t>
      </w:r>
      <w:r w:rsidR="00A72AAB">
        <w:t>sti</w:t>
      </w:r>
      <w:r w:rsidR="006E452E">
        <w:t xml:space="preserve">cs Grant </w:t>
      </w:r>
      <w:r>
        <w:t xml:space="preserve">for the state drug enforcement strategy.  </w:t>
      </w:r>
      <w:r w:rsidR="00DE30FC">
        <w:t xml:space="preserve">The </w:t>
      </w:r>
      <w:r w:rsidR="004F0AF4">
        <w:t xml:space="preserve">SAC recently </w:t>
      </w:r>
      <w:r>
        <w:t xml:space="preserve">sent </w:t>
      </w:r>
      <w:r w:rsidR="004E6ED3">
        <w:t xml:space="preserve">a </w:t>
      </w:r>
      <w:r>
        <w:t>survey out to stakeholders for their comments</w:t>
      </w:r>
      <w:r w:rsidR="004E6ED3">
        <w:t xml:space="preserve">.  </w:t>
      </w:r>
      <w:r w:rsidR="00DE30FC">
        <w:t xml:space="preserve">The </w:t>
      </w:r>
      <w:r w:rsidR="004F0AF4">
        <w:t xml:space="preserve">SAC will retool the </w:t>
      </w:r>
      <w:r w:rsidR="002A739F">
        <w:t xml:space="preserve">survey </w:t>
      </w:r>
      <w:r w:rsidR="00DE30FC">
        <w:t>(</w:t>
      </w:r>
      <w:r w:rsidR="004F0AF4">
        <w:t>based on feedback</w:t>
      </w:r>
      <w:r w:rsidR="00DE30FC">
        <w:t>)</w:t>
      </w:r>
      <w:r w:rsidR="004F0AF4">
        <w:t xml:space="preserve"> </w:t>
      </w:r>
      <w:r>
        <w:t xml:space="preserve">and send it out to the larger community within the next six weeks.  </w:t>
      </w:r>
    </w:p>
    <w:p w:rsidR="003D71E8" w:rsidRDefault="003D71E8" w:rsidP="00586301">
      <w:pPr>
        <w:ind w:left="-270" w:right="-720"/>
      </w:pPr>
    </w:p>
    <w:p w:rsidR="003D71E8" w:rsidRDefault="003D71E8" w:rsidP="00586301">
      <w:pPr>
        <w:ind w:left="-270" w:right="-720"/>
      </w:pPr>
      <w:r>
        <w:tab/>
      </w:r>
      <w:r w:rsidR="00DD32C0">
        <w:tab/>
      </w:r>
      <w:r>
        <w:t xml:space="preserve">The Accountability Court Funding Survey full report is now available on the CJCC </w:t>
      </w:r>
      <w:r w:rsidR="00DD32C0">
        <w:t>W</w:t>
      </w:r>
      <w:r>
        <w:t>ebsite.</w:t>
      </w:r>
      <w:r w:rsidR="00A72AAB">
        <w:t xml:space="preserve">  </w:t>
      </w:r>
      <w:r w:rsidR="00DD32C0">
        <w:t>T</w:t>
      </w:r>
      <w:r>
        <w:t xml:space="preserve">he Human Trafficking Report </w:t>
      </w:r>
      <w:r w:rsidR="00DE30FC">
        <w:t>(</w:t>
      </w:r>
      <w:r>
        <w:t>along with the report by the GBI</w:t>
      </w:r>
      <w:r w:rsidR="00DE30FC">
        <w:t>)</w:t>
      </w:r>
      <w:r>
        <w:t xml:space="preserve"> that was picked up and covered briefly by the AJC</w:t>
      </w:r>
      <w:r w:rsidR="008937FC">
        <w:t xml:space="preserve"> is also available on the CJCC website</w:t>
      </w:r>
      <w:r>
        <w:t xml:space="preserve">.  </w:t>
      </w:r>
      <w:r w:rsidR="00DD32C0">
        <w:t>F</w:t>
      </w:r>
      <w:r>
        <w:t>ocus groups with different stakeholders and law enforcement</w:t>
      </w:r>
      <w:r w:rsidR="00FA4343">
        <w:t>,</w:t>
      </w:r>
      <w:r>
        <w:t xml:space="preserve"> </w:t>
      </w:r>
      <w:r w:rsidR="00DD32C0">
        <w:t>to determine</w:t>
      </w:r>
      <w:r w:rsidR="00B859CA">
        <w:t xml:space="preserve"> the</w:t>
      </w:r>
      <w:r w:rsidR="00DD32C0">
        <w:t xml:space="preserve"> </w:t>
      </w:r>
      <w:r>
        <w:t>additional needs</w:t>
      </w:r>
      <w:r w:rsidR="00B859CA">
        <w:t>,</w:t>
      </w:r>
      <w:r>
        <w:t xml:space="preserve"> are</w:t>
      </w:r>
      <w:r w:rsidR="00DD32C0">
        <w:t xml:space="preserve"> planned</w:t>
      </w:r>
      <w:r>
        <w:t>.  Council members are encouraged to access CJCC’s website and sign up to receive the monthly newsletter</w:t>
      </w:r>
      <w:r w:rsidR="00DD32C0">
        <w:t>.</w:t>
      </w:r>
      <w:r>
        <w:t xml:space="preserve">  </w:t>
      </w:r>
    </w:p>
    <w:p w:rsidR="003D71E8" w:rsidRDefault="003D71E8" w:rsidP="00586301">
      <w:pPr>
        <w:ind w:left="-270" w:right="-720"/>
      </w:pPr>
    </w:p>
    <w:p w:rsidR="003D71E8" w:rsidRPr="002C525C" w:rsidRDefault="003D71E8" w:rsidP="00586301">
      <w:pPr>
        <w:ind w:left="-270" w:right="-720"/>
        <w:rPr>
          <w:b/>
          <w:u w:val="single"/>
        </w:rPr>
      </w:pPr>
      <w:r w:rsidRPr="002C525C">
        <w:rPr>
          <w:b/>
          <w:u w:val="single"/>
        </w:rPr>
        <w:t>Victims Services Division Report</w:t>
      </w:r>
      <w:r w:rsidR="00DD32C0">
        <w:rPr>
          <w:b/>
          <w:u w:val="single"/>
        </w:rPr>
        <w:t xml:space="preserve"> </w:t>
      </w:r>
      <w:r w:rsidR="00DD32C0" w:rsidRPr="00DD32C0">
        <w:rPr>
          <w:b/>
        </w:rPr>
        <w:t>(“VSD</w:t>
      </w:r>
      <w:r w:rsidR="004F0AF4">
        <w:rPr>
          <w:b/>
        </w:rPr>
        <w:t>”</w:t>
      </w:r>
      <w:r w:rsidR="00DD32C0" w:rsidRPr="00DD32C0">
        <w:rPr>
          <w:b/>
        </w:rPr>
        <w:t>)</w:t>
      </w:r>
    </w:p>
    <w:p w:rsidR="003D71E8" w:rsidRDefault="003D71E8" w:rsidP="00586301">
      <w:pPr>
        <w:ind w:left="-270" w:right="-720"/>
      </w:pPr>
    </w:p>
    <w:p w:rsidR="003D71E8" w:rsidRPr="00FA4343" w:rsidRDefault="00B859CA" w:rsidP="00586301">
      <w:pPr>
        <w:ind w:left="-270" w:right="-720"/>
        <w:rPr>
          <w:i/>
        </w:rPr>
      </w:pPr>
      <w:r w:rsidRPr="00FA4343">
        <w:rPr>
          <w:i/>
        </w:rPr>
        <w:t xml:space="preserve">By </w:t>
      </w:r>
      <w:r w:rsidR="003D71E8" w:rsidRPr="00FA4343">
        <w:rPr>
          <w:i/>
        </w:rPr>
        <w:t>Juanisha Lawson on behalf of Nicole Jenkins</w:t>
      </w:r>
    </w:p>
    <w:p w:rsidR="003D71E8" w:rsidRDefault="003D71E8" w:rsidP="00586301">
      <w:pPr>
        <w:ind w:left="-270" w:right="-720"/>
      </w:pPr>
    </w:p>
    <w:p w:rsidR="003D71E8" w:rsidRDefault="003D71E8" w:rsidP="00586301">
      <w:pPr>
        <w:ind w:left="-270" w:right="-720"/>
      </w:pPr>
      <w:r>
        <w:tab/>
      </w:r>
      <w:r w:rsidR="00DB7FC3">
        <w:tab/>
      </w:r>
      <w:r>
        <w:t xml:space="preserve">The appeals board overturned 82 claims </w:t>
      </w:r>
      <w:r w:rsidR="0056248F">
        <w:t xml:space="preserve">for </w:t>
      </w:r>
      <w:r>
        <w:t xml:space="preserve">fiscal year 2014.  In fiscal year 2013, 140 claims were reviewed.  The decrease </w:t>
      </w:r>
      <w:r w:rsidR="00FA4343">
        <w:t>wa</w:t>
      </w:r>
      <w:r>
        <w:t>s due to Administrative Rules changes as well as som</w:t>
      </w:r>
      <w:r w:rsidR="00DD32C0">
        <w:t>e in-house changes.  The payout</w:t>
      </w:r>
      <w:r>
        <w:t xml:space="preserve"> for fiscal year 201</w:t>
      </w:r>
      <w:r w:rsidR="0056248F">
        <w:t>4</w:t>
      </w:r>
      <w:r>
        <w:t xml:space="preserve"> </w:t>
      </w:r>
      <w:r w:rsidR="00DD32C0">
        <w:t>to</w:t>
      </w:r>
      <w:r w:rsidR="00BE44E3">
        <w:t xml:space="preserve"> </w:t>
      </w:r>
      <w:r w:rsidR="00DD32C0">
        <w:t xml:space="preserve">date </w:t>
      </w:r>
      <w:r w:rsidR="00FA4343">
        <w:t>wa</w:t>
      </w:r>
      <w:r w:rsidR="00BE44E3">
        <w:t xml:space="preserve">s </w:t>
      </w:r>
      <w:r w:rsidR="00503EC0">
        <w:t>$</w:t>
      </w:r>
      <w:r>
        <w:t>2.7 million.  This time last year</w:t>
      </w:r>
      <w:r w:rsidR="007154E5">
        <w:t>,</w:t>
      </w:r>
      <w:r>
        <w:t xml:space="preserve"> </w:t>
      </w:r>
      <w:r w:rsidR="004F0AF4">
        <w:t xml:space="preserve">VSD </w:t>
      </w:r>
      <w:r>
        <w:t xml:space="preserve">paid out a little over </w:t>
      </w:r>
      <w:r w:rsidR="00503EC0">
        <w:t>$</w:t>
      </w:r>
      <w:r>
        <w:t>2.5 million</w:t>
      </w:r>
      <w:r w:rsidR="00DD32C0">
        <w:t xml:space="preserve">. </w:t>
      </w:r>
      <w:r>
        <w:t xml:space="preserve"> </w:t>
      </w:r>
      <w:r w:rsidR="00DD32C0">
        <w:t xml:space="preserve">We are slightly </w:t>
      </w:r>
      <w:r>
        <w:t>ahead</w:t>
      </w:r>
      <w:r w:rsidR="00DD32C0">
        <w:t xml:space="preserve">. </w:t>
      </w:r>
      <w:r>
        <w:t xml:space="preserve"> </w:t>
      </w:r>
      <w:r w:rsidR="00DD32C0">
        <w:t>T</w:t>
      </w:r>
      <w:r>
        <w:t>he legislative ch</w:t>
      </w:r>
      <w:r w:rsidR="00DD32C0">
        <w:t>ange</w:t>
      </w:r>
      <w:r w:rsidR="00680F3A">
        <w:t>s</w:t>
      </w:r>
      <w:r w:rsidR="007154E5">
        <w:t xml:space="preserve"> related</w:t>
      </w:r>
      <w:r>
        <w:t xml:space="preserve"> </w:t>
      </w:r>
      <w:r w:rsidR="007154E5">
        <w:t>t</w:t>
      </w:r>
      <w:r>
        <w:t>o extension of the filing d</w:t>
      </w:r>
      <w:r w:rsidR="00DD01A2">
        <w:t xml:space="preserve">eadline from one year to three </w:t>
      </w:r>
      <w:r>
        <w:t>years has help</w:t>
      </w:r>
      <w:r w:rsidR="00DD01A2">
        <w:t>ed</w:t>
      </w:r>
      <w:r w:rsidR="00FA4343">
        <w:t>,</w:t>
      </w:r>
      <w:r>
        <w:t xml:space="preserve"> s</w:t>
      </w:r>
      <w:r w:rsidR="00DD01A2">
        <w:t>ince</w:t>
      </w:r>
      <w:r>
        <w:t xml:space="preserve"> there are many different factors </w:t>
      </w:r>
      <w:r w:rsidR="00DD01A2">
        <w:t>that prevent</w:t>
      </w:r>
      <w:r>
        <w:t xml:space="preserve"> victims from fil</w:t>
      </w:r>
      <w:r w:rsidR="00DD01A2">
        <w:t xml:space="preserve">ing </w:t>
      </w:r>
      <w:r>
        <w:t xml:space="preserve">a claim </w:t>
      </w:r>
      <w:r w:rsidR="00E06F5F">
        <w:t>with</w:t>
      </w:r>
      <w:r>
        <w:t xml:space="preserve">in one year.  Since this change </w:t>
      </w:r>
      <w:r w:rsidR="00DD01A2">
        <w:t>(</w:t>
      </w:r>
      <w:r>
        <w:t>on July 1, 201</w:t>
      </w:r>
      <w:r w:rsidR="0056248F">
        <w:t>4</w:t>
      </w:r>
      <w:r w:rsidR="00DD01A2">
        <w:t>)</w:t>
      </w:r>
      <w:r w:rsidR="00834A1E">
        <w:t>,</w:t>
      </w:r>
      <w:r>
        <w:t xml:space="preserve"> 320 applications </w:t>
      </w:r>
      <w:r w:rsidR="00DD01A2">
        <w:t xml:space="preserve">were </w:t>
      </w:r>
      <w:r>
        <w:t>received</w:t>
      </w:r>
      <w:r w:rsidR="00DD01A2">
        <w:t>.</w:t>
      </w:r>
      <w:r>
        <w:t xml:space="preserve">  Only nine of the 320 </w:t>
      </w:r>
      <w:r w:rsidR="00DD01A2">
        <w:t xml:space="preserve">were </w:t>
      </w:r>
      <w:r>
        <w:t>denied</w:t>
      </w:r>
      <w:r w:rsidR="00FA4343">
        <w:t>.</w:t>
      </w:r>
      <w:r>
        <w:t xml:space="preserve"> </w:t>
      </w:r>
      <w:r w:rsidR="00FA4343">
        <w:t xml:space="preserve"> Those denials were based on the fact that</w:t>
      </w:r>
      <w:r>
        <w:t xml:space="preserve"> the date of crime </w:t>
      </w:r>
      <w:r w:rsidR="00DD01A2">
        <w:t xml:space="preserve">was </w:t>
      </w:r>
      <w:r w:rsidR="00D47C54">
        <w:t xml:space="preserve">prior to July </w:t>
      </w:r>
      <w:r>
        <w:t xml:space="preserve">1, 2014.  </w:t>
      </w:r>
    </w:p>
    <w:p w:rsidR="003D71E8" w:rsidRDefault="003D71E8" w:rsidP="00586301">
      <w:pPr>
        <w:ind w:left="-270" w:right="-720"/>
      </w:pPr>
    </w:p>
    <w:p w:rsidR="003D71E8" w:rsidRDefault="003D71E8" w:rsidP="00586301">
      <w:pPr>
        <w:ind w:left="-270" w:right="-720"/>
      </w:pPr>
      <w:r>
        <w:tab/>
      </w:r>
      <w:r w:rsidR="00792FA0">
        <w:tab/>
      </w:r>
      <w:r>
        <w:t xml:space="preserve">Three </w:t>
      </w:r>
      <w:r w:rsidR="00792FA0">
        <w:t xml:space="preserve">VSD </w:t>
      </w:r>
      <w:r>
        <w:t xml:space="preserve">staff members attended the VOCA training conference in Boston, </w:t>
      </w:r>
      <w:r w:rsidR="00FA4343">
        <w:t>Massachusetts</w:t>
      </w:r>
      <w:r>
        <w:t xml:space="preserve">.  </w:t>
      </w:r>
      <w:r w:rsidR="00792FA0">
        <w:t>T</w:t>
      </w:r>
      <w:r>
        <w:t>he Victims Compensation unit spoke at the</w:t>
      </w:r>
      <w:r w:rsidR="0056248F">
        <w:t xml:space="preserve"> Victim Witness</w:t>
      </w:r>
      <w:r>
        <w:t xml:space="preserve"> </w:t>
      </w:r>
      <w:r w:rsidR="0056248F">
        <w:t>C</w:t>
      </w:r>
      <w:r>
        <w:t>onference in Savannah, G</w:t>
      </w:r>
      <w:r w:rsidR="00FA4343">
        <w:t>eorgia</w:t>
      </w:r>
      <w:r w:rsidR="007154E5">
        <w:t>,</w:t>
      </w:r>
      <w:r>
        <w:t xml:space="preserve"> at the invitation of</w:t>
      </w:r>
      <w:r w:rsidR="00792FA0">
        <w:t xml:space="preserve"> Council Member</w:t>
      </w:r>
      <w:r>
        <w:t xml:space="preserve"> Chuck Spahos.  Based on feedback received at that conference, there are 15 training opportunities slated for this fall throughout the state.  </w:t>
      </w:r>
    </w:p>
    <w:p w:rsidR="003D71E8" w:rsidRDefault="003D71E8" w:rsidP="00586301">
      <w:pPr>
        <w:ind w:left="-270" w:right="-720"/>
      </w:pPr>
    </w:p>
    <w:p w:rsidR="003D71E8" w:rsidRPr="00C83569" w:rsidRDefault="003D71E8" w:rsidP="00586301">
      <w:pPr>
        <w:ind w:left="-270" w:right="-720"/>
        <w:rPr>
          <w:b/>
          <w:u w:val="single"/>
        </w:rPr>
      </w:pPr>
      <w:r w:rsidRPr="00C83569">
        <w:rPr>
          <w:b/>
          <w:u w:val="single"/>
        </w:rPr>
        <w:t>Report of the Victim Compensation Emergency Fund</w:t>
      </w:r>
    </w:p>
    <w:p w:rsidR="003D71E8" w:rsidRDefault="003D71E8" w:rsidP="00586301">
      <w:pPr>
        <w:ind w:left="-270" w:right="-720"/>
      </w:pPr>
    </w:p>
    <w:p w:rsidR="003D71E8" w:rsidRPr="00FA4343" w:rsidRDefault="00D47C54" w:rsidP="00586301">
      <w:pPr>
        <w:ind w:left="-270" w:right="-720"/>
        <w:rPr>
          <w:i/>
        </w:rPr>
      </w:pPr>
      <w:r w:rsidRPr="00FA4343">
        <w:rPr>
          <w:i/>
        </w:rPr>
        <w:t xml:space="preserve">By </w:t>
      </w:r>
      <w:r w:rsidR="003D71E8" w:rsidRPr="00FA4343">
        <w:rPr>
          <w:i/>
        </w:rPr>
        <w:t>Nathan Branscome</w:t>
      </w:r>
    </w:p>
    <w:p w:rsidR="003D71E8" w:rsidRDefault="003D71E8" w:rsidP="00586301">
      <w:pPr>
        <w:ind w:left="-270" w:right="-720"/>
      </w:pPr>
    </w:p>
    <w:p w:rsidR="003D71E8" w:rsidRDefault="003D71E8" w:rsidP="00586301">
      <w:pPr>
        <w:ind w:left="-270" w:right="-720"/>
      </w:pPr>
      <w:r>
        <w:tab/>
      </w:r>
      <w:r w:rsidR="0098043E">
        <w:tab/>
      </w:r>
      <w:r>
        <w:t>The Financial Services Division undertook a project of building a model of the revenues and expenditures and functions of the compensation fund to e</w:t>
      </w:r>
      <w:r w:rsidR="00745D0A">
        <w:t>n</w:t>
      </w:r>
      <w:r>
        <w:t xml:space="preserve">sure a sustainable operating fund </w:t>
      </w:r>
      <w:r w:rsidR="00E06F5F">
        <w:t xml:space="preserve">and </w:t>
      </w:r>
      <w:r>
        <w:t xml:space="preserve">we manage </w:t>
      </w:r>
      <w:r w:rsidR="00E06F5F">
        <w:t xml:space="preserve">that </w:t>
      </w:r>
      <w:r>
        <w:t xml:space="preserve">fund.  The fund is used for provision of benefits for victims of violent crimes in Georgia, including medical expenses up to $15,000.00, counseling expenses up to $3,000.00, funeral expenses up to $3,000.00, economic support up to $10,000.00, </w:t>
      </w:r>
      <w:r w:rsidR="00D47C54">
        <w:t xml:space="preserve">and </w:t>
      </w:r>
      <w:r>
        <w:t>crime scene cleanup up to $1,500.00.  There are also two new variables which include forensic interviews which are compensated up to $1,000.00 per claim.  We</w:t>
      </w:r>
      <w:r w:rsidR="00FA4343">
        <w:t xml:space="preserve"> typically</w:t>
      </w:r>
      <w:r>
        <w:t xml:space="preserve"> receive over 7,000 claims per year which are processed by our Victims Services Division.  It</w:t>
      </w:r>
      <w:r w:rsidR="00300CDA">
        <w:t xml:space="preserve"> i</w:t>
      </w:r>
      <w:r>
        <w:t xml:space="preserve">s important to note that a claim can come with multiple components, </w:t>
      </w:r>
      <w:r w:rsidR="00FA4343">
        <w:t xml:space="preserve">such as </w:t>
      </w:r>
      <w:r>
        <w:t>medical</w:t>
      </w:r>
      <w:r w:rsidR="00481645">
        <w:t xml:space="preserve"> bills, recurring medical bills and</w:t>
      </w:r>
      <w:r>
        <w:t xml:space="preserve"> support payments.  Those 7,000 claims received during the year translate to 16,000 claims paid to victims of crime in Georgia every year.  A breakdown on where the money comes from is as follows:  The first portion of the Crime Victims Revenue funds come</w:t>
      </w:r>
      <w:r w:rsidR="00BA4E03">
        <w:t xml:space="preserve"> from the $9.00 probation fee</w:t>
      </w:r>
      <w:r>
        <w:t xml:space="preserve"> which </w:t>
      </w:r>
      <w:r w:rsidR="00BA4E03">
        <w:t xml:space="preserve">is </w:t>
      </w:r>
      <w:r>
        <w:t>assessed on every active probationer in the State of Georgia</w:t>
      </w:r>
      <w:r w:rsidR="00300CDA">
        <w:t>,</w:t>
      </w:r>
      <w:r>
        <w:t xml:space="preserve"> whether supervised by the Department of Corrections, a public probation agency</w:t>
      </w:r>
      <w:r w:rsidR="00745D0A">
        <w:t>,</w:t>
      </w:r>
      <w:r>
        <w:t xml:space="preserve"> or by a private probation agency.  These come in at </w:t>
      </w:r>
      <w:r w:rsidR="00745D0A">
        <w:t>$</w:t>
      </w:r>
      <w:r>
        <w:t xml:space="preserve">15 to </w:t>
      </w:r>
      <w:r w:rsidR="00745D0A">
        <w:t>$</w:t>
      </w:r>
      <w:r>
        <w:t xml:space="preserve">16 million per year at an average of </w:t>
      </w:r>
      <w:r w:rsidR="00745D0A">
        <w:t>$</w:t>
      </w:r>
      <w:r>
        <w:t>1.2 million per month.  The second are the parolees assessed by the State Board of Pardons and Parole</w:t>
      </w:r>
      <w:r w:rsidR="00300CDA">
        <w:t>s</w:t>
      </w:r>
      <w:r>
        <w:t>.  When a prisoner is paroled, the State Board of Pardons and Parole</w:t>
      </w:r>
      <w:r w:rsidR="00300CDA">
        <w:t>s</w:t>
      </w:r>
      <w:r>
        <w:t xml:space="preserve"> has elected to assess a fee of restitution on the parolees in the State of Georgia</w:t>
      </w:r>
      <w:r w:rsidR="00E61CEA">
        <w:t>,</w:t>
      </w:r>
      <w:r>
        <w:t xml:space="preserve"> and that money comes in at $300,000 to $400,000 per year.  Funds from DUI cases in </w:t>
      </w:r>
      <w:r w:rsidR="0061084D">
        <w:t xml:space="preserve">the state </w:t>
      </w:r>
      <w:r>
        <w:t>c</w:t>
      </w:r>
      <w:r w:rsidR="00E61CEA">
        <w:t>ome in from the</w:t>
      </w:r>
      <w:r w:rsidR="0061084D">
        <w:t xml:space="preserve"> Georgia</w:t>
      </w:r>
      <w:r w:rsidR="00E61CEA">
        <w:t xml:space="preserve"> Superior Court </w:t>
      </w:r>
      <w:r w:rsidR="0061084D">
        <w:t xml:space="preserve">Clerks </w:t>
      </w:r>
      <w:r w:rsidR="00E61CEA">
        <w:t>C</w:t>
      </w:r>
      <w:r>
        <w:t xml:space="preserve">ooperative </w:t>
      </w:r>
      <w:r w:rsidR="00E61CEA">
        <w:t>A</w:t>
      </w:r>
      <w:r>
        <w:t>uthority at $600,000 to $700.000.00 per year.  Finally, we have unclaimed restitution.  When restitution is order</w:t>
      </w:r>
      <w:r w:rsidR="00745D0A">
        <w:t>ed</w:t>
      </w:r>
      <w:r w:rsidR="00481645">
        <w:t xml:space="preserve"> by a court in the S</w:t>
      </w:r>
      <w:r>
        <w:t>tate of Georgia, there is a two-year period after it has been collected by any local agency for the victim to claim that restitution.  If it has not been claimed within that two-year period, it is then remitted into the Crime Victims Emergency Fund</w:t>
      </w:r>
      <w:r w:rsidR="0047791A">
        <w:t>.</w:t>
      </w:r>
      <w:r>
        <w:t xml:space="preserve"> </w:t>
      </w:r>
      <w:r w:rsidR="0047791A">
        <w:t xml:space="preserve"> I</w:t>
      </w:r>
      <w:r>
        <w:t xml:space="preserve">t </w:t>
      </w:r>
      <w:r w:rsidR="0047791A">
        <w:t xml:space="preserve">is held </w:t>
      </w:r>
      <w:r w:rsidR="0098043E">
        <w:t>separately for a period of</w:t>
      </w:r>
      <w:r>
        <w:t xml:space="preserve"> three years to allow those funds to be claimed by the victim.  </w:t>
      </w:r>
      <w:r w:rsidR="0047791A">
        <w:t xml:space="preserve">CJCC </w:t>
      </w:r>
      <w:r>
        <w:t>use</w:t>
      </w:r>
      <w:r w:rsidR="002F1DBB">
        <w:t>s</w:t>
      </w:r>
      <w:r>
        <w:t xml:space="preserve"> the Department of Revenue</w:t>
      </w:r>
      <w:r w:rsidR="002F1DBB">
        <w:t>’</w:t>
      </w:r>
      <w:r>
        <w:t xml:space="preserve">s search function to help identify these funds.  </w:t>
      </w:r>
      <w:r w:rsidR="0047791A">
        <w:t xml:space="preserve">Amounts that </w:t>
      </w:r>
      <w:r>
        <w:t xml:space="preserve">remain unclaimed up to a five-year period </w:t>
      </w:r>
      <w:r w:rsidR="0047791A">
        <w:t xml:space="preserve">are </w:t>
      </w:r>
      <w:r>
        <w:t xml:space="preserve">transferred into the broader fund and can be used for benefit payments.  </w:t>
      </w:r>
      <w:r w:rsidR="002F1DBB">
        <w:t>A</w:t>
      </w:r>
      <w:r>
        <w:t xml:space="preserve"> valid claim for restitution made after the five-year period may still be paid.  </w:t>
      </w:r>
      <w:r w:rsidR="0047791A">
        <w:t>T</w:t>
      </w:r>
      <w:r w:rsidR="002F1DBB">
        <w:t>he Prison Industry Certified</w:t>
      </w:r>
      <w:r>
        <w:t xml:space="preserve"> Enhancement Program allows inmates in Georgia to work for private companies in certain prison programs.  A portion of the prisoner’s wages are assessed to support restitution in the Crime Victims Emergency Fund.  This comes in at approximately $10,000.00 per year.  The Crime Victims Emergency Fund typically sees </w:t>
      </w:r>
      <w:r w:rsidR="0047791A">
        <w:t>$</w:t>
      </w:r>
      <w:r>
        <w:t xml:space="preserve">15 to </w:t>
      </w:r>
      <w:r w:rsidR="0047791A">
        <w:t>$</w:t>
      </w:r>
      <w:r>
        <w:t xml:space="preserve">18 million in revenue per year.  </w:t>
      </w:r>
    </w:p>
    <w:p w:rsidR="003D71E8" w:rsidRDefault="003D71E8" w:rsidP="00586301">
      <w:pPr>
        <w:ind w:left="-270" w:right="-720"/>
      </w:pPr>
    </w:p>
    <w:p w:rsidR="003D71E8" w:rsidRDefault="00E61CEA" w:rsidP="0098043E">
      <w:pPr>
        <w:ind w:left="-270" w:right="-720" w:firstLine="990"/>
      </w:pPr>
      <w:r>
        <w:t>Mr. Branscome provided a</w:t>
      </w:r>
      <w:r w:rsidR="003D71E8">
        <w:t xml:space="preserve"> PowerPoint presentation </w:t>
      </w:r>
      <w:r>
        <w:t>with</w:t>
      </w:r>
      <w:r w:rsidR="00481645">
        <w:t xml:space="preserve"> an</w:t>
      </w:r>
      <w:r>
        <w:t xml:space="preserve"> </w:t>
      </w:r>
      <w:r w:rsidR="003D71E8">
        <w:t>overview chart of the benefit payment process from 2008 to the current 2014 fiscal year</w:t>
      </w:r>
      <w:r w:rsidR="008821C6">
        <w:t xml:space="preserve">.  A total of </w:t>
      </w:r>
      <w:r w:rsidR="0047791A">
        <w:t>$</w:t>
      </w:r>
      <w:r w:rsidR="003D71E8">
        <w:t xml:space="preserve">18 million </w:t>
      </w:r>
      <w:r w:rsidR="008821C6">
        <w:t xml:space="preserve">was </w:t>
      </w:r>
      <w:r w:rsidR="003D71E8">
        <w:t xml:space="preserve">paid out </w:t>
      </w:r>
      <w:r w:rsidR="00206CD8">
        <w:t xml:space="preserve">with </w:t>
      </w:r>
      <w:r w:rsidR="003D71E8">
        <w:t>a</w:t>
      </w:r>
      <w:r w:rsidR="00206CD8">
        <w:t xml:space="preserve"> projected payout of</w:t>
      </w:r>
      <w:r w:rsidR="003D71E8">
        <w:t xml:space="preserve"> </w:t>
      </w:r>
      <w:r w:rsidR="0047791A">
        <w:t>$</w:t>
      </w:r>
      <w:r w:rsidR="003D71E8">
        <w:t xml:space="preserve">20 million for fiscal year 2015.  This projection is being gauged by the current work flow of VSD and the trend over the last several years of the efficiency of claims being paid.  </w:t>
      </w:r>
    </w:p>
    <w:p w:rsidR="003D71E8" w:rsidRDefault="003D71E8" w:rsidP="00586301">
      <w:pPr>
        <w:ind w:left="-270" w:right="-720"/>
      </w:pPr>
    </w:p>
    <w:p w:rsidR="003D71E8" w:rsidRDefault="003D71E8" w:rsidP="00586301">
      <w:pPr>
        <w:ind w:left="-270" w:right="-720"/>
      </w:pPr>
      <w:r>
        <w:tab/>
      </w:r>
      <w:r w:rsidR="0098043E">
        <w:tab/>
      </w:r>
      <w:r>
        <w:t xml:space="preserve">The long term prospects of the fund:  </w:t>
      </w:r>
      <w:r w:rsidR="00677100">
        <w:t>f</w:t>
      </w:r>
      <w:r>
        <w:t xml:space="preserve">rom 2009 to 2013, the fund grew from approximately </w:t>
      </w:r>
      <w:r w:rsidR="00FE64AB">
        <w:t>$</w:t>
      </w:r>
      <w:r>
        <w:t>35</w:t>
      </w:r>
      <w:r w:rsidR="00206CD8">
        <w:t xml:space="preserve"> million</w:t>
      </w:r>
      <w:r>
        <w:t xml:space="preserve"> to approximately </w:t>
      </w:r>
      <w:r w:rsidR="00FE64AB">
        <w:t>$</w:t>
      </w:r>
      <w:r>
        <w:t xml:space="preserve">50 million.  Based upon </w:t>
      </w:r>
      <w:r w:rsidR="00FE64AB">
        <w:t xml:space="preserve">the addition of </w:t>
      </w:r>
      <w:r>
        <w:t>forensic interviews, a slow decline</w:t>
      </w:r>
      <w:r w:rsidR="00D42C47">
        <w:t xml:space="preserve"> is anticipated</w:t>
      </w:r>
      <w:r>
        <w:t xml:space="preserve"> unless there is a change in revenue to the fund over the next fe</w:t>
      </w:r>
      <w:r w:rsidR="00D42C47">
        <w:t xml:space="preserve">w years.  Right now, there is </w:t>
      </w:r>
      <w:r>
        <w:t xml:space="preserve">$300,000.00 to $500,000.00 per year in aggregate over the expenditures.  A sustainable rate of </w:t>
      </w:r>
      <w:r w:rsidR="0031339E">
        <w:t>$</w:t>
      </w:r>
      <w:r>
        <w:t>35 million provides 18 months of operations for the funds</w:t>
      </w:r>
      <w:r w:rsidR="00D42C47">
        <w:t>,</w:t>
      </w:r>
      <w:r>
        <w:t xml:space="preserve"> as well as a cushion for</w:t>
      </w:r>
      <w:r w:rsidR="00D42C47">
        <w:t xml:space="preserve"> emergencies</w:t>
      </w:r>
      <w:r>
        <w:t xml:space="preserve">.  At current, we are looking at 8 to 10 years without substantial changes before the fund reaches that level.  </w:t>
      </w:r>
    </w:p>
    <w:p w:rsidR="003D71E8" w:rsidRDefault="003D71E8" w:rsidP="00586301">
      <w:pPr>
        <w:ind w:left="-270" w:right="-720"/>
      </w:pPr>
    </w:p>
    <w:p w:rsidR="003D71E8" w:rsidRPr="00D42C47" w:rsidRDefault="003D71E8" w:rsidP="00586301">
      <w:pPr>
        <w:ind w:left="-270" w:right="-720"/>
        <w:rPr>
          <w:b/>
        </w:rPr>
      </w:pPr>
      <w:r w:rsidRPr="007C4229">
        <w:rPr>
          <w:b/>
          <w:u w:val="single"/>
        </w:rPr>
        <w:t>Presentation by the Office of the Child Advocate</w:t>
      </w:r>
      <w:r w:rsidR="00D42C47">
        <w:rPr>
          <w:b/>
        </w:rPr>
        <w:t xml:space="preserve"> (“OCA”)</w:t>
      </w:r>
    </w:p>
    <w:p w:rsidR="003D71E8" w:rsidRDefault="003D71E8" w:rsidP="00586301">
      <w:pPr>
        <w:ind w:left="-270" w:right="-720"/>
      </w:pPr>
    </w:p>
    <w:p w:rsidR="003D71E8" w:rsidRPr="00D42C47" w:rsidRDefault="009C2242" w:rsidP="00586301">
      <w:pPr>
        <w:ind w:left="-270" w:right="-720"/>
        <w:rPr>
          <w:i/>
        </w:rPr>
      </w:pPr>
      <w:r w:rsidRPr="00D42C47">
        <w:rPr>
          <w:i/>
        </w:rPr>
        <w:t xml:space="preserve">By </w:t>
      </w:r>
      <w:r w:rsidR="003D71E8" w:rsidRPr="00D42C47">
        <w:rPr>
          <w:i/>
        </w:rPr>
        <w:t xml:space="preserve">Ashley </w:t>
      </w:r>
      <w:proofErr w:type="spellStart"/>
      <w:r w:rsidR="003D71E8" w:rsidRPr="00D42C47">
        <w:rPr>
          <w:i/>
        </w:rPr>
        <w:t>Wilcott</w:t>
      </w:r>
      <w:proofErr w:type="spellEnd"/>
      <w:r w:rsidR="003D71E8" w:rsidRPr="00D42C47">
        <w:rPr>
          <w:i/>
        </w:rPr>
        <w:t xml:space="preserve"> and Jodi Spiegel </w:t>
      </w:r>
    </w:p>
    <w:p w:rsidR="003D71E8" w:rsidRDefault="003D71E8" w:rsidP="00586301">
      <w:pPr>
        <w:ind w:left="-270" w:right="-720"/>
      </w:pPr>
    </w:p>
    <w:p w:rsidR="003D71E8" w:rsidRDefault="0031339E" w:rsidP="00586301">
      <w:pPr>
        <w:ind w:left="-270" w:right="-720"/>
      </w:pPr>
      <w:r>
        <w:tab/>
      </w:r>
      <w:r w:rsidR="0098043E">
        <w:tab/>
      </w:r>
      <w:r>
        <w:t xml:space="preserve">Ms. </w:t>
      </w:r>
      <w:proofErr w:type="spellStart"/>
      <w:r>
        <w:t>Wilcott</w:t>
      </w:r>
      <w:proofErr w:type="spellEnd"/>
      <w:r>
        <w:t xml:space="preserve"> was</w:t>
      </w:r>
      <w:r w:rsidR="003D71E8">
        <w:t xml:space="preserve"> appointed in February by Governor Nathan Deal.  The mission of the O</w:t>
      </w:r>
      <w:r w:rsidR="00D42C47">
        <w:t>CA</w:t>
      </w:r>
      <w:r w:rsidR="003D71E8">
        <w:t xml:space="preserve"> is</w:t>
      </w:r>
      <w:r>
        <w:t xml:space="preserve"> </w:t>
      </w:r>
      <w:r w:rsidR="003D71E8">
        <w:t xml:space="preserve">the oversight of any child welfare agency with which </w:t>
      </w:r>
      <w:r w:rsidR="009C2242">
        <w:t xml:space="preserve">the </w:t>
      </w:r>
      <w:r w:rsidR="003D71E8">
        <w:t>D</w:t>
      </w:r>
      <w:r w:rsidR="00637A94">
        <w:t xml:space="preserve">epartment of </w:t>
      </w:r>
      <w:r w:rsidR="003D71E8">
        <w:t>F</w:t>
      </w:r>
      <w:r w:rsidR="00637A94">
        <w:t xml:space="preserve">amily and </w:t>
      </w:r>
      <w:r w:rsidR="003D71E8">
        <w:t>C</w:t>
      </w:r>
      <w:r w:rsidR="00637A94">
        <w:t xml:space="preserve">hildren </w:t>
      </w:r>
      <w:r w:rsidR="003D71E8">
        <w:t>S</w:t>
      </w:r>
      <w:r w:rsidR="00637A94">
        <w:t>ervices (</w:t>
      </w:r>
      <w:r w:rsidR="009C2242">
        <w:t>“</w:t>
      </w:r>
      <w:r w:rsidR="00637A94">
        <w:t>DFCS</w:t>
      </w:r>
      <w:r w:rsidR="009C2242">
        <w:t>”</w:t>
      </w:r>
      <w:r w:rsidR="00637A94">
        <w:t>)</w:t>
      </w:r>
      <w:r w:rsidR="003D71E8">
        <w:t xml:space="preserve"> has been involved.  This primarily engages DFCS but can</w:t>
      </w:r>
      <w:r w:rsidR="00D42C47">
        <w:t xml:space="preserve"> also</w:t>
      </w:r>
      <w:r w:rsidR="003D71E8">
        <w:t xml:space="preserve"> include any other child welfare agency.  </w:t>
      </w:r>
      <w:r w:rsidR="00D42C47">
        <w:t>OCA</w:t>
      </w:r>
      <w:r w:rsidR="003D71E8">
        <w:t xml:space="preserve"> receive</w:t>
      </w:r>
      <w:r w:rsidR="00D42C47">
        <w:t>s</w:t>
      </w:r>
      <w:r w:rsidR="003D71E8">
        <w:t xml:space="preserve"> referrals that are investigated by one of four investigators</w:t>
      </w:r>
      <w:r>
        <w:t xml:space="preserve">. </w:t>
      </w:r>
      <w:r w:rsidR="003D71E8">
        <w:t xml:space="preserve"> </w:t>
      </w:r>
      <w:r>
        <w:t>I</w:t>
      </w:r>
      <w:r w:rsidR="003D71E8">
        <w:t>nvestigators look for violations of law</w:t>
      </w:r>
      <w:r w:rsidR="008821C6">
        <w:t xml:space="preserve"> or</w:t>
      </w:r>
      <w:r w:rsidR="003D71E8">
        <w:t xml:space="preserve"> policy</w:t>
      </w:r>
      <w:r>
        <w:t>,</w:t>
      </w:r>
      <w:r w:rsidR="003D71E8">
        <w:t xml:space="preserve"> and those violations are then addressed.  Last year</w:t>
      </w:r>
      <w:r w:rsidR="00DD7E4D">
        <w:t>,</w:t>
      </w:r>
      <w:r w:rsidR="003D71E8">
        <w:t xml:space="preserve"> approximately 350 referrals were received</w:t>
      </w:r>
      <w:r>
        <w:t xml:space="preserve">. </w:t>
      </w:r>
      <w:r w:rsidR="003D71E8">
        <w:t xml:space="preserve"> </w:t>
      </w:r>
      <w:r>
        <w:t>T</w:t>
      </w:r>
      <w:r w:rsidR="003D71E8">
        <w:t xml:space="preserve">his year to </w:t>
      </w:r>
      <w:r w:rsidR="009C2242">
        <w:t xml:space="preserve">date, </w:t>
      </w:r>
      <w:r w:rsidR="003D71E8">
        <w:t>400</w:t>
      </w:r>
      <w:r>
        <w:t xml:space="preserve"> </w:t>
      </w:r>
      <w:r w:rsidR="00D42C47">
        <w:t xml:space="preserve">were </w:t>
      </w:r>
      <w:r>
        <w:t>received</w:t>
      </w:r>
      <w:r w:rsidR="003D71E8">
        <w:t>.  Calls received that are not handled by the OCA are referred to the appropriate ag</w:t>
      </w:r>
      <w:r w:rsidR="00DD7E4D">
        <w:t xml:space="preserve">ency.  OCA provides Guardian ad </w:t>
      </w:r>
      <w:r w:rsidR="009C2242">
        <w:t>l</w:t>
      </w:r>
      <w:r w:rsidR="00DD7E4D">
        <w:t>item</w:t>
      </w:r>
      <w:r w:rsidR="003D71E8">
        <w:t xml:space="preserve"> training for those who act as such</w:t>
      </w:r>
      <w:r w:rsidR="00D42C47">
        <w:t>,</w:t>
      </w:r>
      <w:r w:rsidR="003D71E8">
        <w:t xml:space="preserve"> a</w:t>
      </w:r>
      <w:r w:rsidR="006E6E65">
        <w:t>nd</w:t>
      </w:r>
      <w:r w:rsidR="003D71E8">
        <w:t xml:space="preserve"> the Juvenile Courts also work collaboratively with DFCS to decrease caseloads.  </w:t>
      </w:r>
    </w:p>
    <w:p w:rsidR="003D71E8" w:rsidRDefault="003D71E8" w:rsidP="00586301">
      <w:pPr>
        <w:ind w:left="-270" w:right="-720"/>
      </w:pPr>
    </w:p>
    <w:p w:rsidR="003D71E8" w:rsidRDefault="003D71E8" w:rsidP="00586301">
      <w:pPr>
        <w:ind w:left="-270" w:right="-720"/>
      </w:pPr>
      <w:r>
        <w:tab/>
      </w:r>
      <w:r w:rsidR="0098043E">
        <w:tab/>
      </w:r>
      <w:r>
        <w:t>Ms. Jodi Spiegel d</w:t>
      </w:r>
      <w:r w:rsidR="00CA0F58">
        <w:t>iscussed</w:t>
      </w:r>
      <w:r>
        <w:t xml:space="preserve"> the procedure for investigating and p</w:t>
      </w:r>
      <w:r w:rsidR="00DD7E4D">
        <w:t>rosecuting cases of child abuse.</w:t>
      </w:r>
      <w:r>
        <w:t xml:space="preserve"> </w:t>
      </w:r>
      <w:r w:rsidR="00584F21">
        <w:t xml:space="preserve"> </w:t>
      </w:r>
      <w:r>
        <w:t>The goal is to ensure cooperation with all agencies involved in the investigation of child abuse case</w:t>
      </w:r>
      <w:r w:rsidR="00183273">
        <w:t>s</w:t>
      </w:r>
      <w:r>
        <w:t>.  CJCC’s assistance come</w:t>
      </w:r>
      <w:r w:rsidR="00CA0F58">
        <w:t>s</w:t>
      </w:r>
      <w:r>
        <w:t xml:space="preserve"> into play for the forensic interviews and forensic medical exams.  Ms. Spiegel </w:t>
      </w:r>
      <w:r w:rsidR="00584F21">
        <w:t xml:space="preserve">said </w:t>
      </w:r>
      <w:r>
        <w:t xml:space="preserve">she is training with </w:t>
      </w:r>
      <w:r w:rsidR="00F76AE8">
        <w:t>Commercially Sexually Exploited Children (hereinafter “</w:t>
      </w:r>
      <w:r w:rsidR="00A62B7F">
        <w:t>CS</w:t>
      </w:r>
      <w:r>
        <w:t>EC</w:t>
      </w:r>
      <w:r w:rsidR="00F76AE8">
        <w:t>”)</w:t>
      </w:r>
      <w:r w:rsidR="00110C1A">
        <w:t>.</w:t>
      </w:r>
      <w:r>
        <w:t xml:space="preserve"> </w:t>
      </w:r>
      <w:r w:rsidR="00110C1A">
        <w:t xml:space="preserve"> </w:t>
      </w:r>
      <w:r w:rsidR="00110C1A" w:rsidRPr="004234B6">
        <w:t xml:space="preserve">Her goal is </w:t>
      </w:r>
      <w:r w:rsidRPr="004234B6">
        <w:t xml:space="preserve">to </w:t>
      </w:r>
      <w:r w:rsidR="00110C1A" w:rsidRPr="004234B6">
        <w:t xml:space="preserve">educate the Council on the completion of the statewide child abuse </w:t>
      </w:r>
      <w:r w:rsidR="00DD7E4D" w:rsidRPr="004234B6">
        <w:t xml:space="preserve">protocol </w:t>
      </w:r>
      <w:r w:rsidR="00110C1A" w:rsidRPr="004234B6">
        <w:t xml:space="preserve">and to draw attention to the work </w:t>
      </w:r>
      <w:r w:rsidR="00CD10B8" w:rsidRPr="004234B6">
        <w:t xml:space="preserve">they are doing </w:t>
      </w:r>
      <w:r w:rsidR="00110C1A" w:rsidRPr="004234B6">
        <w:t>with CSEC</w:t>
      </w:r>
      <w:r w:rsidRPr="004234B6">
        <w:t xml:space="preserve">.  </w:t>
      </w:r>
    </w:p>
    <w:p w:rsidR="003D71E8" w:rsidRDefault="003D71E8" w:rsidP="00586301">
      <w:pPr>
        <w:ind w:left="-270" w:right="-720"/>
      </w:pPr>
    </w:p>
    <w:p w:rsidR="003D71E8" w:rsidRPr="00466B03" w:rsidRDefault="003D71E8" w:rsidP="00586301">
      <w:pPr>
        <w:ind w:left="-270" w:right="-720"/>
        <w:rPr>
          <w:b/>
          <w:u w:val="single"/>
        </w:rPr>
      </w:pPr>
      <w:r w:rsidRPr="00466B03">
        <w:rPr>
          <w:b/>
          <w:u w:val="single"/>
        </w:rPr>
        <w:t>GBI S</w:t>
      </w:r>
      <w:r>
        <w:rPr>
          <w:b/>
          <w:u w:val="single"/>
        </w:rPr>
        <w:t>outheastern</w:t>
      </w:r>
      <w:r w:rsidRPr="00466B03">
        <w:rPr>
          <w:b/>
          <w:u w:val="single"/>
        </w:rPr>
        <w:t xml:space="preserve"> Reg</w:t>
      </w:r>
      <w:r>
        <w:rPr>
          <w:b/>
          <w:u w:val="single"/>
        </w:rPr>
        <w:t>ional</w:t>
      </w:r>
      <w:r w:rsidRPr="00466B03">
        <w:rPr>
          <w:b/>
          <w:u w:val="single"/>
        </w:rPr>
        <w:t xml:space="preserve"> Drug Task Force</w:t>
      </w:r>
    </w:p>
    <w:p w:rsidR="003D71E8" w:rsidRDefault="003D71E8" w:rsidP="00586301">
      <w:pPr>
        <w:ind w:left="-270" w:right="-720"/>
      </w:pPr>
    </w:p>
    <w:p w:rsidR="003D71E8" w:rsidRPr="00CA0F58" w:rsidRDefault="00942BA3" w:rsidP="00586301">
      <w:pPr>
        <w:ind w:left="-270" w:right="-720"/>
        <w:rPr>
          <w:i/>
        </w:rPr>
      </w:pPr>
      <w:r w:rsidRPr="00CA0F58">
        <w:rPr>
          <w:i/>
        </w:rPr>
        <w:t>By</w:t>
      </w:r>
      <w:r w:rsidR="003D71E8" w:rsidRPr="00CA0F58">
        <w:rPr>
          <w:i/>
        </w:rPr>
        <w:t xml:space="preserve"> Chuck </w:t>
      </w:r>
      <w:proofErr w:type="spellStart"/>
      <w:r w:rsidR="003D71E8" w:rsidRPr="00CA0F58">
        <w:rPr>
          <w:i/>
        </w:rPr>
        <w:t>Sullenger</w:t>
      </w:r>
      <w:proofErr w:type="spellEnd"/>
      <w:r w:rsidR="003D71E8" w:rsidRPr="00CA0F58">
        <w:rPr>
          <w:i/>
        </w:rPr>
        <w:t xml:space="preserve"> </w:t>
      </w:r>
    </w:p>
    <w:p w:rsidR="003D71E8" w:rsidRDefault="003D71E8" w:rsidP="00586301">
      <w:pPr>
        <w:ind w:left="-270" w:right="-720"/>
      </w:pPr>
    </w:p>
    <w:p w:rsidR="003D71E8" w:rsidRDefault="003D71E8" w:rsidP="00586301">
      <w:pPr>
        <w:ind w:left="-270" w:right="-720"/>
      </w:pPr>
      <w:r>
        <w:tab/>
      </w:r>
      <w:r w:rsidR="0029656A">
        <w:tab/>
      </w:r>
      <w:r>
        <w:t xml:space="preserve">Mr. </w:t>
      </w:r>
      <w:proofErr w:type="spellStart"/>
      <w:r>
        <w:t>Sullenger</w:t>
      </w:r>
      <w:proofErr w:type="spellEnd"/>
      <w:r>
        <w:t xml:space="preserve"> </w:t>
      </w:r>
      <w:r w:rsidR="00D932C7">
        <w:t xml:space="preserve">has </w:t>
      </w:r>
      <w:r>
        <w:t>work</w:t>
      </w:r>
      <w:r w:rsidR="00D932C7">
        <w:t>ed</w:t>
      </w:r>
      <w:r>
        <w:t xml:space="preserve"> with the GBI Drug Task Force since 1992.  This task force operates with funding from CJCC.  The East Central Georgia Drug Task Force was later formed as a street level multi-jurisdictional task force.  </w:t>
      </w:r>
      <w:r w:rsidR="0029656A">
        <w:t>Over t</w:t>
      </w:r>
      <w:r>
        <w:t xml:space="preserve">he past seven to eight years there </w:t>
      </w:r>
      <w:r w:rsidR="00A13D53">
        <w:t>h</w:t>
      </w:r>
      <w:r>
        <w:t xml:space="preserve">as been a trend </w:t>
      </w:r>
      <w:r w:rsidR="0029656A">
        <w:t xml:space="preserve">in which </w:t>
      </w:r>
      <w:r>
        <w:t>drug dealers</w:t>
      </w:r>
      <w:r w:rsidR="00942BA3">
        <w:t xml:space="preserve"> attempt to figure</w:t>
      </w:r>
      <w:r>
        <w:t xml:space="preserve"> out a way to get around street level </w:t>
      </w:r>
      <w:r w:rsidR="0029656A">
        <w:t xml:space="preserve">drug </w:t>
      </w:r>
      <w:r>
        <w:t xml:space="preserve">task force enforcement actions.  The Southeast Task Force office consists of one commander, </w:t>
      </w:r>
      <w:r w:rsidR="0029656A">
        <w:t>t</w:t>
      </w:r>
      <w:r>
        <w:t>wo assistant commanders, one budget and grant coordinator</w:t>
      </w:r>
      <w:r w:rsidR="0029656A">
        <w:t>,</w:t>
      </w:r>
      <w:r>
        <w:t xml:space="preserve"> and six special agents from GBI.  There are also seven local deputies who have been sworn in by Director</w:t>
      </w:r>
      <w:r w:rsidR="00942BA3">
        <w:t xml:space="preserve"> Vernon</w:t>
      </w:r>
      <w:r w:rsidR="00183273">
        <w:t xml:space="preserve"> Keenan as GBI Task Force A</w:t>
      </w:r>
      <w:r>
        <w:t>gents</w:t>
      </w:r>
      <w:r w:rsidR="0029656A">
        <w:t xml:space="preserve">.  </w:t>
      </w:r>
      <w:r w:rsidR="00030917">
        <w:t>This gives</w:t>
      </w:r>
      <w:r>
        <w:t xml:space="preserve"> them investigative authority state-wide.  There has been a paradigm shift and the term “Task Force” has actually been replaced with the term “Regional Drug Enforcement Office.”  This term denotes the broader spectrum of how drug dealers a</w:t>
      </w:r>
      <w:r w:rsidR="00DB668A">
        <w:t>nd</w:t>
      </w:r>
      <w:r>
        <w:t xml:space="preserve"> the major suppliers</w:t>
      </w:r>
      <w:r w:rsidR="00DB668A">
        <w:t xml:space="preserve"> are captured</w:t>
      </w:r>
      <w:r>
        <w:t xml:space="preserve">.  </w:t>
      </w:r>
    </w:p>
    <w:p w:rsidR="003D71E8" w:rsidRDefault="003D71E8" w:rsidP="00586301">
      <w:pPr>
        <w:ind w:left="-270" w:right="-720"/>
      </w:pPr>
    </w:p>
    <w:p w:rsidR="003D71E8" w:rsidRDefault="003D71E8" w:rsidP="00586301">
      <w:pPr>
        <w:ind w:left="-270" w:right="-720"/>
      </w:pPr>
      <w:r>
        <w:tab/>
      </w:r>
      <w:r w:rsidR="0029656A">
        <w:tab/>
      </w:r>
      <w:r>
        <w:t xml:space="preserve">Judge Fuller stated that </w:t>
      </w:r>
      <w:r w:rsidR="007154E5">
        <w:t xml:space="preserve">task force </w:t>
      </w:r>
      <w:r>
        <w:t>funding ha</w:t>
      </w:r>
      <w:r w:rsidR="007154E5">
        <w:t>s</w:t>
      </w:r>
      <w:r>
        <w:t xml:space="preserve"> decreased in recent years.  Mr. Thornton stated that interest has picked up in other parts of the state</w:t>
      </w:r>
      <w:r w:rsidR="00DB3BCC">
        <w:t>,</w:t>
      </w:r>
      <w:r>
        <w:t xml:space="preserve"> </w:t>
      </w:r>
      <w:r w:rsidR="000024A2">
        <w:t xml:space="preserve">this </w:t>
      </w:r>
      <w:r>
        <w:t xml:space="preserve">is why Mr. </w:t>
      </w:r>
      <w:proofErr w:type="spellStart"/>
      <w:r>
        <w:t>Sullenger</w:t>
      </w:r>
      <w:proofErr w:type="spellEnd"/>
      <w:r>
        <w:t xml:space="preserve"> </w:t>
      </w:r>
      <w:r w:rsidR="000458DE">
        <w:t xml:space="preserve">was asked </w:t>
      </w:r>
      <w:r>
        <w:t>to come and brief the Council on the task force</w:t>
      </w:r>
      <w:r w:rsidR="007154E5">
        <w:t xml:space="preserve"> effort</w:t>
      </w:r>
      <w:r>
        <w:t xml:space="preserve">.  </w:t>
      </w:r>
    </w:p>
    <w:p w:rsidR="003D71E8" w:rsidRDefault="003D71E8" w:rsidP="00586301">
      <w:pPr>
        <w:ind w:left="-270" w:right="-720"/>
      </w:pPr>
    </w:p>
    <w:p w:rsidR="003D71E8" w:rsidRPr="00AA6E1D" w:rsidRDefault="003D71E8" w:rsidP="00586301">
      <w:pPr>
        <w:ind w:left="-270" w:right="-720"/>
        <w:rPr>
          <w:b/>
          <w:u w:val="single"/>
        </w:rPr>
      </w:pPr>
      <w:r w:rsidRPr="00AA6E1D">
        <w:rPr>
          <w:b/>
          <w:u w:val="single"/>
        </w:rPr>
        <w:t>Unfinished Business</w:t>
      </w:r>
    </w:p>
    <w:p w:rsidR="003D71E8" w:rsidRDefault="003D71E8" w:rsidP="00586301">
      <w:pPr>
        <w:ind w:left="-270" w:right="-720"/>
      </w:pPr>
    </w:p>
    <w:p w:rsidR="003D71E8" w:rsidRDefault="003D71E8" w:rsidP="00586301">
      <w:pPr>
        <w:ind w:left="-270" w:right="-720"/>
      </w:pPr>
      <w:r>
        <w:tab/>
      </w:r>
      <w:r w:rsidR="00030917">
        <w:tab/>
      </w:r>
      <w:r>
        <w:t>None</w:t>
      </w:r>
    </w:p>
    <w:p w:rsidR="003D71E8" w:rsidRDefault="003D71E8" w:rsidP="00586301">
      <w:pPr>
        <w:ind w:left="-270" w:right="-720"/>
      </w:pPr>
    </w:p>
    <w:p w:rsidR="003D71E8" w:rsidRPr="00AA6E1D" w:rsidRDefault="003D71E8" w:rsidP="00586301">
      <w:pPr>
        <w:ind w:left="-270" w:right="-720"/>
        <w:rPr>
          <w:b/>
          <w:u w:val="single"/>
        </w:rPr>
      </w:pPr>
      <w:r w:rsidRPr="00AA6E1D">
        <w:rPr>
          <w:b/>
          <w:u w:val="single"/>
        </w:rPr>
        <w:t xml:space="preserve">New Business </w:t>
      </w:r>
    </w:p>
    <w:p w:rsidR="003D71E8" w:rsidRDefault="003D71E8" w:rsidP="00586301">
      <w:pPr>
        <w:ind w:left="-270" w:right="-720"/>
      </w:pPr>
      <w:r>
        <w:tab/>
      </w:r>
    </w:p>
    <w:p w:rsidR="003D71E8" w:rsidRDefault="003D71E8" w:rsidP="00586301">
      <w:pPr>
        <w:ind w:left="-270" w:right="-720"/>
      </w:pPr>
      <w:r>
        <w:tab/>
      </w:r>
      <w:r w:rsidR="00030917">
        <w:tab/>
      </w:r>
      <w:r>
        <w:t xml:space="preserve">Director Bunn introduced David </w:t>
      </w:r>
      <w:proofErr w:type="spellStart"/>
      <w:r>
        <w:t>Marimon</w:t>
      </w:r>
      <w:proofErr w:type="spellEnd"/>
      <w:r>
        <w:t xml:space="preserve"> from N</w:t>
      </w:r>
      <w:r w:rsidR="00315FA2">
        <w:t xml:space="preserve">ational </w:t>
      </w:r>
      <w:r>
        <w:t>C</w:t>
      </w:r>
      <w:r w:rsidR="00315FA2">
        <w:t xml:space="preserve">riminal Justice </w:t>
      </w:r>
      <w:r>
        <w:t>A</w:t>
      </w:r>
      <w:r w:rsidR="00315FA2">
        <w:t>ssociation</w:t>
      </w:r>
      <w:r>
        <w:t xml:space="preserve"> who was attending the meeting</w:t>
      </w:r>
      <w:r w:rsidR="00A13D53">
        <w:t xml:space="preserve"> </w:t>
      </w:r>
      <w:r w:rsidR="00A13D53" w:rsidRPr="007154E5">
        <w:t>via tele</w:t>
      </w:r>
      <w:r w:rsidR="007154E5">
        <w:t>phone</w:t>
      </w:r>
      <w:r w:rsidRPr="007154E5">
        <w:t>.</w:t>
      </w:r>
      <w:r>
        <w:t xml:space="preserve">  Director Bunn also announced that the 2015 NCJA Conference will convene in Atlanta.</w:t>
      </w:r>
    </w:p>
    <w:p w:rsidR="003D71E8" w:rsidRDefault="003D71E8" w:rsidP="00586301">
      <w:pPr>
        <w:ind w:left="-270" w:right="-720"/>
      </w:pPr>
    </w:p>
    <w:p w:rsidR="003D71E8" w:rsidRDefault="003D71E8" w:rsidP="00586301">
      <w:pPr>
        <w:ind w:left="-270" w:right="-720"/>
      </w:pPr>
      <w:r>
        <w:tab/>
      </w:r>
      <w:r w:rsidR="00030917">
        <w:tab/>
      </w:r>
      <w:r>
        <w:t>Braxton Cotton asked for prayers for the two Monroe County Sheriffs’ officers who were shot</w:t>
      </w:r>
      <w:r w:rsidR="00DA7EC7">
        <w:t xml:space="preserve">. </w:t>
      </w:r>
      <w:r>
        <w:t xml:space="preserve"> </w:t>
      </w:r>
      <w:r w:rsidR="00DA7EC7">
        <w:t>O</w:t>
      </w:r>
      <w:r>
        <w:t>ne succumbed to his injuries.  Mr. Cotton also expressed a desire to reach out to the surviving family members of those officers.</w:t>
      </w:r>
    </w:p>
    <w:p w:rsidR="003D71E8" w:rsidRDefault="003D71E8" w:rsidP="00586301">
      <w:pPr>
        <w:ind w:left="-270" w:right="-720"/>
      </w:pPr>
    </w:p>
    <w:p w:rsidR="003D71E8" w:rsidRDefault="003D71E8" w:rsidP="00586301">
      <w:pPr>
        <w:ind w:left="-270" w:right="-720"/>
      </w:pPr>
      <w:r>
        <w:tab/>
      </w:r>
      <w:r w:rsidR="00030917">
        <w:tab/>
      </w:r>
      <w:r>
        <w:t>Judge Fuller acknowledged the presence of Chief Turner.  Judge Fuller recognized the members of the public who were present and opened up the floor for any questions or comment</w:t>
      </w:r>
      <w:r w:rsidR="00E27318">
        <w:t>s</w:t>
      </w:r>
      <w:r>
        <w:t>.  There were none.</w:t>
      </w:r>
    </w:p>
    <w:p w:rsidR="003D71E8" w:rsidRDefault="003D71E8" w:rsidP="00586301">
      <w:pPr>
        <w:ind w:left="-270" w:right="-720"/>
      </w:pPr>
    </w:p>
    <w:p w:rsidR="003D71E8" w:rsidRDefault="003D71E8" w:rsidP="00586301">
      <w:pPr>
        <w:ind w:left="-270" w:right="-720"/>
      </w:pPr>
      <w:r>
        <w:tab/>
      </w:r>
      <w:r w:rsidR="00030917">
        <w:tab/>
      </w:r>
      <w:r>
        <w:t>Robert Thornton presented a list of grants previously operated by GOCF.  A list of contracts were provided</w:t>
      </w:r>
      <w:r w:rsidR="00017E83">
        <w:t xml:space="preserve">. </w:t>
      </w:r>
      <w:r>
        <w:t xml:space="preserve"> </w:t>
      </w:r>
      <w:r w:rsidR="00017E83">
        <w:t>T</w:t>
      </w:r>
      <w:r w:rsidR="00DA7EC7">
        <w:t>hese we</w:t>
      </w:r>
      <w:r>
        <w:t>re continuation awards f</w:t>
      </w:r>
      <w:r w:rsidR="00F76AE8">
        <w:t>rom the prior year.  The first wa</w:t>
      </w:r>
      <w:r>
        <w:t xml:space="preserve">s </w:t>
      </w:r>
      <w:r w:rsidR="00017E83">
        <w:t xml:space="preserve">the </w:t>
      </w:r>
      <w:r>
        <w:t>Georgia Cares allocation</w:t>
      </w:r>
      <w:r w:rsidR="00017E83">
        <w:t xml:space="preserve">. </w:t>
      </w:r>
      <w:r>
        <w:t xml:space="preserve"> </w:t>
      </w:r>
      <w:r w:rsidR="00017E83">
        <w:t>T</w:t>
      </w:r>
      <w:r>
        <w:t xml:space="preserve">he recommendation </w:t>
      </w:r>
      <w:r w:rsidR="00017E83">
        <w:t>wa</w:t>
      </w:r>
      <w:r>
        <w:t xml:space="preserve">s </w:t>
      </w:r>
      <w:r w:rsidR="00A13D53">
        <w:t>$</w:t>
      </w:r>
      <w:r>
        <w:t>718,930.00.   Last year they received $550,000.00</w:t>
      </w:r>
      <w:r w:rsidR="007154E5">
        <w:t>,</w:t>
      </w:r>
      <w:r>
        <w:t xml:space="preserve"> and </w:t>
      </w:r>
      <w:r w:rsidR="00017E83">
        <w:t xml:space="preserve">the </w:t>
      </w:r>
      <w:r>
        <w:t xml:space="preserve">Executive </w:t>
      </w:r>
      <w:r w:rsidR="00E27318">
        <w:t>Committee</w:t>
      </w:r>
      <w:r>
        <w:t xml:space="preserve"> previously approved a continuation of that amount.  </w:t>
      </w:r>
      <w:r w:rsidR="00017E83">
        <w:t xml:space="preserve">Grants </w:t>
      </w:r>
      <w:r w:rsidR="00F76AE8">
        <w:t>has</w:t>
      </w:r>
      <w:r>
        <w:t xml:space="preserve"> a staff member</w:t>
      </w:r>
      <w:r w:rsidR="00F76AE8">
        <w:t xml:space="preserve"> who dedicates all of her time t</w:t>
      </w:r>
      <w:r>
        <w:t>o</w:t>
      </w:r>
      <w:r w:rsidR="00503EC0" w:rsidRPr="00503EC0">
        <w:t xml:space="preserve"> </w:t>
      </w:r>
      <w:r w:rsidR="00503EC0">
        <w:t>CSEC</w:t>
      </w:r>
      <w:r>
        <w:t xml:space="preserve">.  A </w:t>
      </w:r>
      <w:r w:rsidR="00F76AE8">
        <w:t>recommendation was made to the C</w:t>
      </w:r>
      <w:r>
        <w:t xml:space="preserve">ouncil to continue these programs and </w:t>
      </w:r>
      <w:r w:rsidR="00503EC0">
        <w:t xml:space="preserve">to </w:t>
      </w:r>
      <w:r>
        <w:t xml:space="preserve">continue these funding amounts. </w:t>
      </w:r>
      <w:r w:rsidR="00503EC0">
        <w:t xml:space="preserve"> </w:t>
      </w:r>
      <w:r w:rsidR="00C36CD8">
        <w:t>Commissioner</w:t>
      </w:r>
      <w:r w:rsidR="00503EC0">
        <w:t xml:space="preserve"> Avery Niles made a motion to continue</w:t>
      </w:r>
      <w:r w:rsidR="00203EC2">
        <w:t xml:space="preserve"> the grant funding.</w:t>
      </w:r>
      <w:r>
        <w:t xml:space="preserve"> </w:t>
      </w:r>
      <w:r w:rsidR="00203EC2">
        <w:t xml:space="preserve"> </w:t>
      </w:r>
      <w:r w:rsidR="0026684A">
        <w:t>Joe Hood seconded the motion</w:t>
      </w:r>
      <w:r w:rsidR="00203EC2">
        <w:t>.</w:t>
      </w:r>
      <w:r w:rsidR="0026684A">
        <w:t xml:space="preserve"> </w:t>
      </w:r>
      <w:r w:rsidR="007154E5">
        <w:t xml:space="preserve"> </w:t>
      </w:r>
      <w:r w:rsidR="00203EC2">
        <w:t>T</w:t>
      </w:r>
      <w:r>
        <w:t xml:space="preserve">he </w:t>
      </w:r>
      <w:r w:rsidR="00EA5798">
        <w:t xml:space="preserve">Council voted </w:t>
      </w:r>
      <w:r>
        <w:t>unanimously</w:t>
      </w:r>
      <w:r w:rsidR="00EA5798">
        <w:t xml:space="preserve"> to approve</w:t>
      </w:r>
      <w:r w:rsidR="00503EC0">
        <w:t xml:space="preserve"> the motion</w:t>
      </w:r>
      <w:r>
        <w:t>.</w:t>
      </w:r>
    </w:p>
    <w:p w:rsidR="003D71E8" w:rsidRDefault="003D71E8" w:rsidP="00586301">
      <w:pPr>
        <w:ind w:left="-270" w:right="-720"/>
      </w:pPr>
    </w:p>
    <w:p w:rsidR="003D71E8" w:rsidRPr="00192861" w:rsidRDefault="003D71E8" w:rsidP="00586301">
      <w:pPr>
        <w:ind w:left="-270" w:right="-720"/>
      </w:pPr>
      <w:r>
        <w:tab/>
      </w:r>
      <w:r w:rsidR="00030917">
        <w:tab/>
      </w:r>
      <w:r w:rsidR="00EA5798">
        <w:t xml:space="preserve">Jay Sanders </w:t>
      </w:r>
      <w:r w:rsidR="00562032">
        <w:t>made a</w:t>
      </w:r>
      <w:r w:rsidR="00503EC0">
        <w:t xml:space="preserve"> motion to adjourn. </w:t>
      </w:r>
      <w:r>
        <w:t xml:space="preserve"> </w:t>
      </w:r>
      <w:r w:rsidR="00B75CF1">
        <w:t>Braxton Cotton seconded t</w:t>
      </w:r>
      <w:r w:rsidR="00503EC0">
        <w:t>he</w:t>
      </w:r>
      <w:r>
        <w:t xml:space="preserve"> motion</w:t>
      </w:r>
      <w:r w:rsidR="0060198D">
        <w:t xml:space="preserve">. </w:t>
      </w:r>
      <w:r w:rsidR="007154E5">
        <w:t>The</w:t>
      </w:r>
      <w:r w:rsidR="0060198D">
        <w:t xml:space="preserve"> Council voted unanimously to approve the motion.  </w:t>
      </w:r>
      <w:r w:rsidR="00562032">
        <w:t>T</w:t>
      </w:r>
      <w:r>
        <w:t>he meeting was adjourned at 12:33 p.m.</w:t>
      </w:r>
    </w:p>
    <w:p w:rsidR="007F59AF" w:rsidRDefault="0010072C" w:rsidP="00586301">
      <w:pPr>
        <w:ind w:left="-270" w:right="-720"/>
      </w:pPr>
    </w:p>
    <w:p w:rsidR="00586301" w:rsidRDefault="00586301" w:rsidP="00586301">
      <w:pPr>
        <w:ind w:left="-270" w:right="-720"/>
      </w:pPr>
    </w:p>
    <w:p w:rsidR="00586301" w:rsidRDefault="00586301" w:rsidP="00586301">
      <w:pPr>
        <w:ind w:left="-270" w:right="-720"/>
      </w:pPr>
    </w:p>
    <w:p w:rsidR="00586301" w:rsidRDefault="00586301" w:rsidP="00586301">
      <w:pPr>
        <w:ind w:left="-270" w:right="-720"/>
        <w:rPr>
          <w:rFonts w:ascii="Georgia" w:hAnsi="Georgia" w:cs="Tahoma"/>
          <w:bCs/>
          <w:sz w:val="22"/>
          <w:szCs w:val="22"/>
        </w:rPr>
      </w:pPr>
    </w:p>
    <w:p w:rsidR="00586301" w:rsidRDefault="00586301" w:rsidP="00586301">
      <w:pPr>
        <w:ind w:left="-270" w:right="-720"/>
        <w:rPr>
          <w:rFonts w:ascii="Georgia" w:hAnsi="Georgia" w:cs="Tahoma"/>
          <w:bCs/>
          <w:sz w:val="22"/>
          <w:szCs w:val="22"/>
        </w:rPr>
      </w:pPr>
    </w:p>
    <w:p w:rsidR="00586301" w:rsidRPr="00DD1BF4" w:rsidRDefault="00586301" w:rsidP="00586301">
      <w:pPr>
        <w:ind w:left="-270" w:right="-720"/>
        <w:rPr>
          <w:rFonts w:ascii="Georgia" w:hAnsi="Georgia" w:cs="Tahoma"/>
          <w:bCs/>
          <w:sz w:val="22"/>
          <w:szCs w:val="22"/>
        </w:rPr>
      </w:pPr>
    </w:p>
    <w:p w:rsidR="00586301" w:rsidRPr="002F1F54" w:rsidRDefault="00586301" w:rsidP="00586301">
      <w:pPr>
        <w:ind w:left="-270" w:right="-720"/>
        <w:rPr>
          <w:rFonts w:ascii="Georgia" w:hAnsi="Georgia" w:cs="Tahoma"/>
          <w:bCs/>
          <w:sz w:val="22"/>
          <w:szCs w:val="22"/>
          <w:u w:val="single"/>
        </w:rPr>
      </w:pPr>
      <w:r>
        <w:rPr>
          <w:rFonts w:ascii="Georgia" w:hAnsi="Georgia" w:cs="Tahoma"/>
          <w:bCs/>
          <w:sz w:val="22"/>
          <w:szCs w:val="22"/>
          <w:u w:val="single"/>
        </w:rPr>
        <w:tab/>
      </w:r>
      <w:r>
        <w:rPr>
          <w:rFonts w:ascii="Georgia" w:hAnsi="Georgia" w:cs="Tahoma"/>
          <w:bCs/>
          <w:sz w:val="22"/>
          <w:szCs w:val="22"/>
          <w:u w:val="single"/>
        </w:rPr>
        <w:tab/>
      </w:r>
      <w:r>
        <w:rPr>
          <w:rFonts w:ascii="Georgia" w:hAnsi="Georgia" w:cs="Tahoma"/>
          <w:bCs/>
          <w:sz w:val="22"/>
          <w:szCs w:val="22"/>
          <w:u w:val="single"/>
        </w:rPr>
        <w:tab/>
      </w:r>
      <w:r>
        <w:rPr>
          <w:rFonts w:ascii="Georgia" w:hAnsi="Georgia" w:cs="Tahoma"/>
          <w:bCs/>
          <w:sz w:val="22"/>
          <w:szCs w:val="22"/>
          <w:u w:val="single"/>
        </w:rPr>
        <w:tab/>
      </w:r>
      <w:r>
        <w:rPr>
          <w:rFonts w:ascii="Georgia" w:hAnsi="Georgia" w:cs="Tahoma"/>
          <w:bCs/>
          <w:sz w:val="22"/>
          <w:szCs w:val="22"/>
          <w:u w:val="single"/>
        </w:rPr>
        <w:tab/>
      </w:r>
      <w:r>
        <w:rPr>
          <w:rFonts w:ascii="Georgia" w:hAnsi="Georgia" w:cs="Tahoma"/>
          <w:bCs/>
          <w:sz w:val="22"/>
          <w:szCs w:val="22"/>
        </w:rPr>
        <w:tab/>
      </w:r>
      <w:r>
        <w:rPr>
          <w:rFonts w:ascii="Georgia" w:hAnsi="Georgia" w:cs="Tahoma"/>
          <w:bCs/>
          <w:sz w:val="22"/>
          <w:szCs w:val="22"/>
        </w:rPr>
        <w:tab/>
      </w:r>
      <w:r>
        <w:rPr>
          <w:rFonts w:ascii="Georgia" w:hAnsi="Georgia" w:cs="Tahoma"/>
          <w:bCs/>
          <w:sz w:val="22"/>
          <w:szCs w:val="22"/>
        </w:rPr>
        <w:tab/>
      </w:r>
      <w:r>
        <w:rPr>
          <w:rFonts w:ascii="Georgia" w:hAnsi="Georgia" w:cs="Tahoma"/>
          <w:bCs/>
          <w:sz w:val="22"/>
          <w:szCs w:val="22"/>
          <w:u w:val="single"/>
        </w:rPr>
        <w:tab/>
      </w:r>
      <w:r>
        <w:rPr>
          <w:rFonts w:ascii="Georgia" w:hAnsi="Georgia" w:cs="Tahoma"/>
          <w:bCs/>
          <w:sz w:val="22"/>
          <w:szCs w:val="22"/>
          <w:u w:val="single"/>
        </w:rPr>
        <w:tab/>
      </w:r>
      <w:r>
        <w:rPr>
          <w:rFonts w:ascii="Georgia" w:hAnsi="Georgia" w:cs="Tahoma"/>
          <w:bCs/>
          <w:sz w:val="22"/>
          <w:szCs w:val="22"/>
          <w:u w:val="single"/>
        </w:rPr>
        <w:tab/>
      </w:r>
      <w:r>
        <w:rPr>
          <w:rFonts w:ascii="Georgia" w:hAnsi="Georgia" w:cs="Tahoma"/>
          <w:bCs/>
          <w:sz w:val="22"/>
          <w:szCs w:val="22"/>
          <w:u w:val="single"/>
        </w:rPr>
        <w:tab/>
      </w:r>
      <w:r>
        <w:rPr>
          <w:rFonts w:ascii="Georgia" w:hAnsi="Georgia" w:cs="Tahoma"/>
          <w:bCs/>
          <w:sz w:val="22"/>
          <w:szCs w:val="22"/>
          <w:u w:val="single"/>
        </w:rPr>
        <w:tab/>
      </w:r>
    </w:p>
    <w:p w:rsidR="00586301" w:rsidRPr="002F1F54" w:rsidRDefault="00586301" w:rsidP="00586301">
      <w:pPr>
        <w:ind w:left="-270" w:right="-720"/>
        <w:rPr>
          <w:rFonts w:ascii="Georgia" w:hAnsi="Georgia" w:cs="Tahoma"/>
          <w:bCs/>
          <w:sz w:val="22"/>
          <w:szCs w:val="22"/>
        </w:rPr>
      </w:pPr>
      <w:r w:rsidRPr="002F1F54">
        <w:rPr>
          <w:rFonts w:ascii="Georgia" w:hAnsi="Georgia" w:cs="Tahoma"/>
          <w:bCs/>
          <w:sz w:val="22"/>
          <w:szCs w:val="22"/>
        </w:rPr>
        <w:t>Approved</w:t>
      </w:r>
      <w:r>
        <w:rPr>
          <w:rFonts w:ascii="Georgia" w:hAnsi="Georgia" w:cs="Tahoma"/>
          <w:bCs/>
          <w:sz w:val="22"/>
          <w:szCs w:val="22"/>
        </w:rPr>
        <w:tab/>
      </w:r>
      <w:r>
        <w:rPr>
          <w:rFonts w:ascii="Georgia" w:hAnsi="Georgia" w:cs="Tahoma"/>
          <w:bCs/>
          <w:sz w:val="22"/>
          <w:szCs w:val="22"/>
        </w:rPr>
        <w:tab/>
      </w:r>
      <w:r>
        <w:rPr>
          <w:rFonts w:ascii="Georgia" w:hAnsi="Georgia" w:cs="Tahoma"/>
          <w:bCs/>
          <w:sz w:val="22"/>
          <w:szCs w:val="22"/>
        </w:rPr>
        <w:tab/>
      </w:r>
      <w:r>
        <w:rPr>
          <w:rFonts w:ascii="Georgia" w:hAnsi="Georgia" w:cs="Tahoma"/>
          <w:bCs/>
          <w:sz w:val="22"/>
          <w:szCs w:val="22"/>
        </w:rPr>
        <w:tab/>
      </w:r>
      <w:r>
        <w:rPr>
          <w:rFonts w:ascii="Georgia" w:hAnsi="Georgia" w:cs="Tahoma"/>
          <w:bCs/>
          <w:sz w:val="22"/>
          <w:szCs w:val="22"/>
        </w:rPr>
        <w:tab/>
      </w:r>
      <w:r>
        <w:rPr>
          <w:rFonts w:ascii="Georgia" w:hAnsi="Georgia" w:cs="Tahoma"/>
          <w:bCs/>
          <w:sz w:val="22"/>
          <w:szCs w:val="22"/>
        </w:rPr>
        <w:tab/>
      </w:r>
      <w:r>
        <w:rPr>
          <w:rFonts w:ascii="Georgia" w:hAnsi="Georgia" w:cs="Tahoma"/>
          <w:bCs/>
          <w:sz w:val="22"/>
          <w:szCs w:val="22"/>
        </w:rPr>
        <w:tab/>
      </w:r>
      <w:r w:rsidRPr="002F1F54">
        <w:rPr>
          <w:rFonts w:ascii="Georgia" w:hAnsi="Georgia" w:cs="Tahoma"/>
          <w:bCs/>
          <w:sz w:val="22"/>
          <w:szCs w:val="22"/>
        </w:rPr>
        <w:t>Date</w:t>
      </w:r>
    </w:p>
    <w:p w:rsidR="00586301" w:rsidRDefault="00586301" w:rsidP="00586301">
      <w:pPr>
        <w:ind w:left="-270" w:right="-720"/>
      </w:pPr>
    </w:p>
    <w:sectPr w:rsidR="00586301" w:rsidSect="00E95033">
      <w:headerReference w:type="even" r:id="rId7"/>
      <w:headerReference w:type="default" r:id="rId8"/>
      <w:footerReference w:type="default" r:id="rId9"/>
      <w:headerReference w:type="first" r:id="rId10"/>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072C" w:rsidRDefault="0010072C" w:rsidP="003D71E8">
      <w:r>
        <w:separator/>
      </w:r>
    </w:p>
  </w:endnote>
  <w:endnote w:type="continuationSeparator" w:id="0">
    <w:p w:rsidR="0010072C" w:rsidRDefault="0010072C" w:rsidP="003D71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8470766"/>
      <w:docPartObj>
        <w:docPartGallery w:val="Page Numbers (Bottom of Page)"/>
        <w:docPartUnique/>
      </w:docPartObj>
    </w:sdtPr>
    <w:sdtEndPr>
      <w:rPr>
        <w:noProof/>
      </w:rPr>
    </w:sdtEndPr>
    <w:sdtContent>
      <w:p w:rsidR="00E95033" w:rsidRDefault="00E95033">
        <w:pPr>
          <w:pStyle w:val="Footer"/>
          <w:jc w:val="center"/>
        </w:pPr>
        <w:r>
          <w:fldChar w:fldCharType="begin"/>
        </w:r>
        <w:r>
          <w:instrText xml:space="preserve"> PAGE   \* MERGEFORMAT </w:instrText>
        </w:r>
        <w:r>
          <w:fldChar w:fldCharType="separate"/>
        </w:r>
        <w:r w:rsidR="00A90387">
          <w:rPr>
            <w:noProof/>
          </w:rPr>
          <w:t>8</w:t>
        </w:r>
        <w:r>
          <w:rPr>
            <w:noProof/>
          </w:rPr>
          <w:fldChar w:fldCharType="end"/>
        </w:r>
      </w:p>
    </w:sdtContent>
  </w:sdt>
  <w:p w:rsidR="00E95033" w:rsidRDefault="00E950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072C" w:rsidRDefault="0010072C" w:rsidP="003D71E8">
      <w:r>
        <w:separator/>
      </w:r>
    </w:p>
  </w:footnote>
  <w:footnote w:type="continuationSeparator" w:id="0">
    <w:p w:rsidR="0010072C" w:rsidRDefault="0010072C" w:rsidP="003D71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71E8" w:rsidRDefault="003D71E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71E8" w:rsidRDefault="003D71E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71E8" w:rsidRDefault="003D71E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1E8"/>
    <w:rsid w:val="000024A2"/>
    <w:rsid w:val="000176AC"/>
    <w:rsid w:val="00017E83"/>
    <w:rsid w:val="00030917"/>
    <w:rsid w:val="00033CB4"/>
    <w:rsid w:val="000458DE"/>
    <w:rsid w:val="000A021E"/>
    <w:rsid w:val="000C621E"/>
    <w:rsid w:val="000C75E5"/>
    <w:rsid w:val="0010072C"/>
    <w:rsid w:val="00101E95"/>
    <w:rsid w:val="00110C1A"/>
    <w:rsid w:val="0011126F"/>
    <w:rsid w:val="00122289"/>
    <w:rsid w:val="001349A8"/>
    <w:rsid w:val="001607B3"/>
    <w:rsid w:val="00183273"/>
    <w:rsid w:val="001843D8"/>
    <w:rsid w:val="00190A20"/>
    <w:rsid w:val="001E43C3"/>
    <w:rsid w:val="001F6208"/>
    <w:rsid w:val="00203EC2"/>
    <w:rsid w:val="00206CD8"/>
    <w:rsid w:val="002129F2"/>
    <w:rsid w:val="00214E8B"/>
    <w:rsid w:val="002319BA"/>
    <w:rsid w:val="00245973"/>
    <w:rsid w:val="0026684A"/>
    <w:rsid w:val="0029656A"/>
    <w:rsid w:val="002A739F"/>
    <w:rsid w:val="002C0000"/>
    <w:rsid w:val="002C090B"/>
    <w:rsid w:val="002D2C34"/>
    <w:rsid w:val="002E747A"/>
    <w:rsid w:val="002F1DBB"/>
    <w:rsid w:val="00300CDA"/>
    <w:rsid w:val="00310D18"/>
    <w:rsid w:val="0031339E"/>
    <w:rsid w:val="00315FA2"/>
    <w:rsid w:val="003233EF"/>
    <w:rsid w:val="00352EB2"/>
    <w:rsid w:val="00383939"/>
    <w:rsid w:val="003C4E2E"/>
    <w:rsid w:val="003D00B6"/>
    <w:rsid w:val="003D71E8"/>
    <w:rsid w:val="00400362"/>
    <w:rsid w:val="00415E78"/>
    <w:rsid w:val="004234B6"/>
    <w:rsid w:val="00432250"/>
    <w:rsid w:val="00437C2E"/>
    <w:rsid w:val="0047791A"/>
    <w:rsid w:val="00481645"/>
    <w:rsid w:val="004C4BFD"/>
    <w:rsid w:val="004D096B"/>
    <w:rsid w:val="004E6ED3"/>
    <w:rsid w:val="004F0AF4"/>
    <w:rsid w:val="00503EC0"/>
    <w:rsid w:val="005056B0"/>
    <w:rsid w:val="005321AC"/>
    <w:rsid w:val="00556B8D"/>
    <w:rsid w:val="00562032"/>
    <w:rsid w:val="0056248F"/>
    <w:rsid w:val="00584F21"/>
    <w:rsid w:val="00586301"/>
    <w:rsid w:val="005A0D24"/>
    <w:rsid w:val="0060198D"/>
    <w:rsid w:val="00601E10"/>
    <w:rsid w:val="006103E9"/>
    <w:rsid w:val="0061084D"/>
    <w:rsid w:val="00637A94"/>
    <w:rsid w:val="006528E9"/>
    <w:rsid w:val="00666948"/>
    <w:rsid w:val="00673691"/>
    <w:rsid w:val="00677100"/>
    <w:rsid w:val="00680F3A"/>
    <w:rsid w:val="006B600E"/>
    <w:rsid w:val="006B7A3B"/>
    <w:rsid w:val="006D0B9F"/>
    <w:rsid w:val="006E452E"/>
    <w:rsid w:val="006E6E65"/>
    <w:rsid w:val="007154E5"/>
    <w:rsid w:val="00716DE9"/>
    <w:rsid w:val="00745D0A"/>
    <w:rsid w:val="00753E9C"/>
    <w:rsid w:val="00792FA0"/>
    <w:rsid w:val="007950A1"/>
    <w:rsid w:val="007C60F3"/>
    <w:rsid w:val="007F40F3"/>
    <w:rsid w:val="008075E5"/>
    <w:rsid w:val="00834A1E"/>
    <w:rsid w:val="00854658"/>
    <w:rsid w:val="008821C6"/>
    <w:rsid w:val="008937FC"/>
    <w:rsid w:val="008E4392"/>
    <w:rsid w:val="008F0932"/>
    <w:rsid w:val="00907306"/>
    <w:rsid w:val="00915960"/>
    <w:rsid w:val="00942BA3"/>
    <w:rsid w:val="00957AD3"/>
    <w:rsid w:val="0098043E"/>
    <w:rsid w:val="009B13E2"/>
    <w:rsid w:val="009C11D7"/>
    <w:rsid w:val="009C2242"/>
    <w:rsid w:val="009E39BA"/>
    <w:rsid w:val="009F4BC4"/>
    <w:rsid w:val="00A13D53"/>
    <w:rsid w:val="00A62B7F"/>
    <w:rsid w:val="00A72AAB"/>
    <w:rsid w:val="00A90387"/>
    <w:rsid w:val="00AC2A61"/>
    <w:rsid w:val="00AC5CB4"/>
    <w:rsid w:val="00B05C19"/>
    <w:rsid w:val="00B07277"/>
    <w:rsid w:val="00B157C6"/>
    <w:rsid w:val="00B16FC1"/>
    <w:rsid w:val="00B335A6"/>
    <w:rsid w:val="00B363BE"/>
    <w:rsid w:val="00B75CF1"/>
    <w:rsid w:val="00B859CA"/>
    <w:rsid w:val="00B90731"/>
    <w:rsid w:val="00B92E54"/>
    <w:rsid w:val="00B936FE"/>
    <w:rsid w:val="00BA4E03"/>
    <w:rsid w:val="00BA7903"/>
    <w:rsid w:val="00BC217A"/>
    <w:rsid w:val="00BC34CE"/>
    <w:rsid w:val="00BE44E3"/>
    <w:rsid w:val="00C06277"/>
    <w:rsid w:val="00C21C21"/>
    <w:rsid w:val="00C36CD8"/>
    <w:rsid w:val="00C46D50"/>
    <w:rsid w:val="00C86440"/>
    <w:rsid w:val="00CA0F58"/>
    <w:rsid w:val="00CD10B8"/>
    <w:rsid w:val="00CF7BEF"/>
    <w:rsid w:val="00D12F72"/>
    <w:rsid w:val="00D27663"/>
    <w:rsid w:val="00D42C47"/>
    <w:rsid w:val="00D47C54"/>
    <w:rsid w:val="00D82654"/>
    <w:rsid w:val="00D84220"/>
    <w:rsid w:val="00D932C7"/>
    <w:rsid w:val="00DA7EC7"/>
    <w:rsid w:val="00DB3BCC"/>
    <w:rsid w:val="00DB668A"/>
    <w:rsid w:val="00DB7FC3"/>
    <w:rsid w:val="00DD01A2"/>
    <w:rsid w:val="00DD32C0"/>
    <w:rsid w:val="00DD7E4D"/>
    <w:rsid w:val="00DE30FC"/>
    <w:rsid w:val="00E06F5F"/>
    <w:rsid w:val="00E205C9"/>
    <w:rsid w:val="00E27318"/>
    <w:rsid w:val="00E61CEA"/>
    <w:rsid w:val="00E6669F"/>
    <w:rsid w:val="00E6672C"/>
    <w:rsid w:val="00E95033"/>
    <w:rsid w:val="00EA0488"/>
    <w:rsid w:val="00EA5798"/>
    <w:rsid w:val="00EB50E2"/>
    <w:rsid w:val="00EC6C1C"/>
    <w:rsid w:val="00EE407A"/>
    <w:rsid w:val="00EE5DF5"/>
    <w:rsid w:val="00EF02E6"/>
    <w:rsid w:val="00F21C2B"/>
    <w:rsid w:val="00F44136"/>
    <w:rsid w:val="00F51F34"/>
    <w:rsid w:val="00F72A4C"/>
    <w:rsid w:val="00F76AE8"/>
    <w:rsid w:val="00FA4343"/>
    <w:rsid w:val="00FD18B4"/>
    <w:rsid w:val="00FD6534"/>
    <w:rsid w:val="00FE47AA"/>
    <w:rsid w:val="00FE64AB"/>
    <w:rsid w:val="00FF24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DFDA18F-E92A-41C4-B72B-931442521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71E8"/>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3D71E8"/>
    <w:pPr>
      <w:keepNext/>
      <w:jc w:val="center"/>
      <w:outlineLvl w:val="2"/>
    </w:pPr>
    <w:rPr>
      <w:rFonts w:ascii="Palatino" w:hAnsi="Palatino"/>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3D71E8"/>
    <w:rPr>
      <w:rFonts w:ascii="Palatino" w:eastAsia="Times New Roman" w:hAnsi="Palatino" w:cs="Times New Roman"/>
      <w:b/>
      <w:bCs/>
      <w:sz w:val="24"/>
      <w:szCs w:val="24"/>
    </w:rPr>
  </w:style>
  <w:style w:type="paragraph" w:styleId="PlainText">
    <w:name w:val="Plain Text"/>
    <w:basedOn w:val="Normal"/>
    <w:link w:val="PlainTextChar"/>
    <w:unhideWhenUsed/>
    <w:rsid w:val="003D71E8"/>
    <w:rPr>
      <w:rFonts w:ascii="Calibri" w:eastAsia="Calibri" w:hAnsi="Calibri"/>
      <w:sz w:val="22"/>
      <w:szCs w:val="21"/>
    </w:rPr>
  </w:style>
  <w:style w:type="character" w:customStyle="1" w:styleId="PlainTextChar">
    <w:name w:val="Plain Text Char"/>
    <w:basedOn w:val="DefaultParagraphFont"/>
    <w:link w:val="PlainText"/>
    <w:rsid w:val="003D71E8"/>
    <w:rPr>
      <w:rFonts w:ascii="Calibri" w:eastAsia="Calibri" w:hAnsi="Calibri" w:cs="Times New Roman"/>
      <w:szCs w:val="21"/>
    </w:rPr>
  </w:style>
  <w:style w:type="paragraph" w:styleId="Header">
    <w:name w:val="header"/>
    <w:basedOn w:val="Normal"/>
    <w:link w:val="HeaderChar"/>
    <w:uiPriority w:val="99"/>
    <w:unhideWhenUsed/>
    <w:rsid w:val="003D71E8"/>
    <w:pPr>
      <w:tabs>
        <w:tab w:val="center" w:pos="4680"/>
        <w:tab w:val="right" w:pos="9360"/>
      </w:tabs>
    </w:pPr>
  </w:style>
  <w:style w:type="character" w:customStyle="1" w:styleId="HeaderChar">
    <w:name w:val="Header Char"/>
    <w:basedOn w:val="DefaultParagraphFont"/>
    <w:link w:val="Header"/>
    <w:uiPriority w:val="99"/>
    <w:rsid w:val="003D71E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D71E8"/>
    <w:pPr>
      <w:tabs>
        <w:tab w:val="center" w:pos="4680"/>
        <w:tab w:val="right" w:pos="9360"/>
      </w:tabs>
    </w:pPr>
  </w:style>
  <w:style w:type="character" w:customStyle="1" w:styleId="FooterChar">
    <w:name w:val="Footer Char"/>
    <w:basedOn w:val="DefaultParagraphFont"/>
    <w:link w:val="Footer"/>
    <w:uiPriority w:val="99"/>
    <w:rsid w:val="003D71E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950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50A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097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2534EA-E3C2-4233-BADA-D83D25966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3183</Words>
  <Characters>18144</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Brownlee</dc:creator>
  <cp:keywords/>
  <dc:description/>
  <cp:lastModifiedBy>Deborah Brownlee</cp:lastModifiedBy>
  <cp:revision>2</cp:revision>
  <cp:lastPrinted>2015-04-06T13:59:00Z</cp:lastPrinted>
  <dcterms:created xsi:type="dcterms:W3CDTF">2015-05-01T20:18:00Z</dcterms:created>
  <dcterms:modified xsi:type="dcterms:W3CDTF">2015-05-01T20:18:00Z</dcterms:modified>
</cp:coreProperties>
</file>